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4F" w:rsidRDefault="00C57C4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57C4F" w:rsidRDefault="00C57C4F">
      <w:pPr>
        <w:pStyle w:val="ConsPlusNormal"/>
        <w:jc w:val="both"/>
        <w:outlineLvl w:val="0"/>
      </w:pPr>
    </w:p>
    <w:p w:rsidR="00C57C4F" w:rsidRDefault="00C57C4F">
      <w:pPr>
        <w:pStyle w:val="ConsPlusTitle"/>
        <w:jc w:val="center"/>
        <w:outlineLvl w:val="0"/>
      </w:pPr>
      <w:r>
        <w:t>КАБИНЕТ МИНИСТРОВ РЕСПУБЛИКИ ТАТАРСТАН</w:t>
      </w:r>
    </w:p>
    <w:p w:rsidR="00C57C4F" w:rsidRDefault="00C57C4F">
      <w:pPr>
        <w:pStyle w:val="ConsPlusTitle"/>
        <w:jc w:val="center"/>
      </w:pPr>
    </w:p>
    <w:p w:rsidR="00C57C4F" w:rsidRDefault="00C57C4F">
      <w:pPr>
        <w:pStyle w:val="ConsPlusTitle"/>
        <w:jc w:val="center"/>
      </w:pPr>
      <w:r>
        <w:t>ПОСТАНОВЛЕНИЕ</w:t>
      </w:r>
    </w:p>
    <w:p w:rsidR="00C57C4F" w:rsidRDefault="00C57C4F">
      <w:pPr>
        <w:pStyle w:val="ConsPlusTitle"/>
        <w:jc w:val="center"/>
      </w:pPr>
      <w:r>
        <w:t>от 14 января 2005 г. N 1</w:t>
      </w:r>
    </w:p>
    <w:p w:rsidR="00C57C4F" w:rsidRDefault="00C57C4F">
      <w:pPr>
        <w:pStyle w:val="ConsPlusTitle"/>
        <w:jc w:val="center"/>
      </w:pPr>
    </w:p>
    <w:p w:rsidR="00C57C4F" w:rsidRDefault="00C57C4F">
      <w:pPr>
        <w:pStyle w:val="ConsPlusTitle"/>
        <w:jc w:val="center"/>
      </w:pPr>
      <w:r>
        <w:t>ОБ УТВЕРЖДЕНИИ ПОЛОЖЕНИЯ О ГОСУДАРСТВЕННОМ ПРИРОДНОМ</w:t>
      </w:r>
    </w:p>
    <w:p w:rsidR="00C57C4F" w:rsidRDefault="00C57C4F">
      <w:pPr>
        <w:pStyle w:val="ConsPlusTitle"/>
        <w:jc w:val="center"/>
      </w:pPr>
      <w:r>
        <w:t>ЗАКАЗНИКЕ РЕГИОНАЛЬНОГО ЗНАЧЕНИЯ КОМПЛЕКСНОГО</w:t>
      </w:r>
    </w:p>
    <w:p w:rsidR="00C57C4F" w:rsidRDefault="00C57C4F">
      <w:pPr>
        <w:pStyle w:val="ConsPlusTitle"/>
        <w:jc w:val="center"/>
      </w:pPr>
      <w:r>
        <w:t>ПРОФИЛЯ "СВИЯЖСКИЙ"</w:t>
      </w:r>
    </w:p>
    <w:p w:rsidR="00C57C4F" w:rsidRDefault="00C57C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C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25.07.2005 </w:t>
            </w:r>
            <w:hyperlink r:id="rId5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19.06.2009 </w:t>
            </w:r>
            <w:hyperlink r:id="rId6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12.04.2010 </w:t>
            </w:r>
            <w:hyperlink r:id="rId7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14.04.2011 </w:t>
            </w:r>
            <w:hyperlink r:id="rId8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9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02.05.2012 </w:t>
            </w:r>
            <w:hyperlink r:id="rId10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15.04.2015 </w:t>
            </w:r>
            <w:hyperlink r:id="rId11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05.09.2015 </w:t>
            </w:r>
            <w:hyperlink r:id="rId12" w:history="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11.06.2016 </w:t>
            </w:r>
            <w:hyperlink r:id="rId13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14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15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 xml:space="preserve">, от 17.10.2019 </w:t>
            </w:r>
            <w:hyperlink r:id="rId16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"Об особо охраняемых природных территориях" и в целях совершенствования государственного управления и контроля в области организации и функционирования особо охраняемых природных территорий Республики Татарстан Кабинет Министров Республики Татарстан постановляет: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18" w:history="1">
        <w:r>
          <w:rPr>
            <w:color w:val="0000FF"/>
          </w:rPr>
          <w:t>N 295</w:t>
        </w:r>
      </w:hyperlink>
      <w:r>
        <w:t xml:space="preserve">, от 09.02.2012 </w:t>
      </w:r>
      <w:hyperlink r:id="rId19" w:history="1">
        <w:r>
          <w:rPr>
            <w:color w:val="0000FF"/>
          </w:rPr>
          <w:t>N 93</w:t>
        </w:r>
      </w:hyperlink>
      <w:r>
        <w:t>)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1. Переименовать государственный природный комплексный заказник "Свияжский" в государственный природный заказник регионального значения комплексного профиля "Свияжский".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7" w:history="1">
        <w:r>
          <w:rPr>
            <w:color w:val="0000FF"/>
          </w:rPr>
          <w:t>Положение</w:t>
        </w:r>
      </w:hyperlink>
      <w:r>
        <w:t xml:space="preserve"> о государственном природном заказнике регионального значения комплексного профиля "Свияжский".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3. Установить, что финансирование государственного природного заказника регионального значения комплексного профиля "Свияжский" осуществляется в пределах сводной сметы доходов и расходов Государственного комитета Республики Татарстан по биологическим ресурсам.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2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1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22" w:history="1">
        <w:r>
          <w:rPr>
            <w:color w:val="0000FF"/>
          </w:rPr>
          <w:t>пункт 2</w:t>
        </w:r>
      </w:hyperlink>
      <w:r>
        <w:t xml:space="preserve"> Постановления Кабинета Министров Республики Татарстан от 04.02.98 N 49 "Об образовании государственного природного комплексного заказника "Свияжский".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Государственный комитет Республики Татарстан по биологическим ресурсам.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23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24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right"/>
      </w:pPr>
      <w:r>
        <w:t>Премьер-министр</w:t>
      </w:r>
    </w:p>
    <w:p w:rsidR="00C57C4F" w:rsidRDefault="00C57C4F">
      <w:pPr>
        <w:pStyle w:val="ConsPlusNormal"/>
        <w:jc w:val="right"/>
      </w:pPr>
      <w:r>
        <w:t>Республики Татарстан</w:t>
      </w:r>
    </w:p>
    <w:p w:rsidR="00C57C4F" w:rsidRDefault="00C57C4F">
      <w:pPr>
        <w:pStyle w:val="ConsPlusNormal"/>
        <w:jc w:val="right"/>
      </w:pPr>
      <w:r>
        <w:t>Р.Н.МИННИХАНОВ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right"/>
      </w:pPr>
      <w:r>
        <w:t>Руководитель Аппарата</w:t>
      </w:r>
    </w:p>
    <w:p w:rsidR="00C57C4F" w:rsidRDefault="00C57C4F">
      <w:pPr>
        <w:pStyle w:val="ConsPlusNormal"/>
        <w:jc w:val="right"/>
      </w:pPr>
      <w:r>
        <w:t>Кабинета Министров</w:t>
      </w:r>
    </w:p>
    <w:p w:rsidR="00C57C4F" w:rsidRDefault="00C57C4F">
      <w:pPr>
        <w:pStyle w:val="ConsPlusNormal"/>
        <w:jc w:val="right"/>
      </w:pPr>
      <w:r>
        <w:t>Республики Татарстан</w:t>
      </w:r>
    </w:p>
    <w:p w:rsidR="00C57C4F" w:rsidRDefault="00C57C4F">
      <w:pPr>
        <w:pStyle w:val="ConsPlusNormal"/>
        <w:jc w:val="right"/>
      </w:pPr>
      <w:r>
        <w:t>И.Б.ФАТТАХОВ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right"/>
        <w:outlineLvl w:val="0"/>
      </w:pPr>
      <w:r>
        <w:t>Утверждено</w:t>
      </w:r>
    </w:p>
    <w:p w:rsidR="00C57C4F" w:rsidRDefault="00C57C4F">
      <w:pPr>
        <w:pStyle w:val="ConsPlusNormal"/>
        <w:jc w:val="right"/>
      </w:pPr>
      <w:r>
        <w:t>Постановлением</w:t>
      </w:r>
    </w:p>
    <w:p w:rsidR="00C57C4F" w:rsidRDefault="00C57C4F">
      <w:pPr>
        <w:pStyle w:val="ConsPlusNormal"/>
        <w:jc w:val="right"/>
      </w:pPr>
      <w:r>
        <w:t>Кабинета Министров</w:t>
      </w:r>
    </w:p>
    <w:p w:rsidR="00C57C4F" w:rsidRDefault="00C57C4F">
      <w:pPr>
        <w:pStyle w:val="ConsPlusNormal"/>
        <w:jc w:val="right"/>
      </w:pPr>
      <w:r>
        <w:t>Республики Татарстан</w:t>
      </w:r>
    </w:p>
    <w:p w:rsidR="00C57C4F" w:rsidRDefault="00C57C4F">
      <w:pPr>
        <w:pStyle w:val="ConsPlusNormal"/>
        <w:jc w:val="right"/>
      </w:pPr>
      <w:r>
        <w:t>от 14 января 2005 г. N 1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</w:pPr>
      <w:bookmarkStart w:id="0" w:name="P47"/>
      <w:bookmarkEnd w:id="0"/>
      <w:r>
        <w:t>ПОЛОЖЕНИЕ</w:t>
      </w:r>
    </w:p>
    <w:p w:rsidR="00C57C4F" w:rsidRDefault="00C57C4F">
      <w:pPr>
        <w:pStyle w:val="ConsPlusTitle"/>
        <w:jc w:val="center"/>
      </w:pPr>
      <w:r>
        <w:t>О ГОСУДАРСТВЕННОМ ПРИРОДНОМ ЗАКАЗНИКЕ РЕГИОНАЛЬНОГО</w:t>
      </w:r>
    </w:p>
    <w:p w:rsidR="00C57C4F" w:rsidRDefault="00C57C4F">
      <w:pPr>
        <w:pStyle w:val="ConsPlusTitle"/>
        <w:jc w:val="center"/>
      </w:pPr>
      <w:r>
        <w:t>ЗНАЧЕНИЯ КОМПЛЕКСНОГО ПРОФИЛЯ "СВИЯЖСКИЙ"</w:t>
      </w:r>
    </w:p>
    <w:p w:rsidR="00C57C4F" w:rsidRDefault="00C57C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C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КМ РТ от 25.07.2005 </w:t>
            </w:r>
            <w:hyperlink r:id="rId25" w:history="1">
              <w:r>
                <w:rPr>
                  <w:color w:val="0000FF"/>
                </w:rPr>
                <w:t>N 365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19.06.2009 </w:t>
            </w:r>
            <w:hyperlink r:id="rId26" w:history="1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 xml:space="preserve">, от 12.04.2010 </w:t>
            </w:r>
            <w:hyperlink r:id="rId27" w:history="1">
              <w:r>
                <w:rPr>
                  <w:color w:val="0000FF"/>
                </w:rPr>
                <w:t>N 256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14.04.2011 </w:t>
            </w:r>
            <w:hyperlink r:id="rId28" w:history="1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 xml:space="preserve">, от 09.02.2012 </w:t>
            </w:r>
            <w:hyperlink r:id="rId29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02.05.2012 </w:t>
            </w:r>
            <w:hyperlink r:id="rId30" w:history="1">
              <w:r>
                <w:rPr>
                  <w:color w:val="0000FF"/>
                </w:rPr>
                <w:t>N 349</w:t>
              </w:r>
            </w:hyperlink>
            <w:r>
              <w:rPr>
                <w:color w:val="392C69"/>
              </w:rPr>
              <w:t xml:space="preserve">, от 15.04.2015 </w:t>
            </w:r>
            <w:hyperlink r:id="rId31" w:history="1">
              <w:r>
                <w:rPr>
                  <w:color w:val="0000FF"/>
                </w:rPr>
                <w:t>N 253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05.09.2015 </w:t>
            </w:r>
            <w:hyperlink r:id="rId32" w:history="1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11.06.2016 </w:t>
            </w:r>
            <w:hyperlink r:id="rId33" w:history="1">
              <w:r>
                <w:rPr>
                  <w:color w:val="0000FF"/>
                </w:rPr>
                <w:t>N 398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21.05.2018 </w:t>
            </w:r>
            <w:hyperlink r:id="rId34" w:history="1">
              <w:r>
                <w:rPr>
                  <w:color w:val="0000FF"/>
                </w:rPr>
                <w:t>N 382</w:t>
              </w:r>
            </w:hyperlink>
            <w:r>
              <w:rPr>
                <w:color w:val="392C69"/>
              </w:rPr>
              <w:t xml:space="preserve">, от 25.12.2018 </w:t>
            </w:r>
            <w:hyperlink r:id="rId35" w:history="1">
              <w:r>
                <w:rPr>
                  <w:color w:val="0000FF"/>
                </w:rPr>
                <w:t>N 1223</w:t>
              </w:r>
            </w:hyperlink>
            <w:r>
              <w:rPr>
                <w:color w:val="392C69"/>
              </w:rPr>
              <w:t>,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17.10.2019 </w:t>
            </w:r>
            <w:hyperlink r:id="rId36" w:history="1">
              <w:r>
                <w:rPr>
                  <w:color w:val="0000FF"/>
                </w:rPr>
                <w:t>N 930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I. Общие положения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1. Государственный природный заказник регионального значения комплексного профиля "Свияжский" (далее - ГПКЗ "Свияжский", заказник) является особо охраняемой природной территорией республиканского значения, образованной с целью сохранения и восстановления естественных и искусственных экосистем реки Свияги, Свияжского залива Куйбышевского водохранилища и прилегающих пойменных участков, запасов промысловых и редких видов рыб, уникального природного ландшафта и биологического разнообразия.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2. ГПКЗ "Свияжский" входит в состав природно-заповедного фонда Республики Татарстан. Лесоустройство Приволжского лесничества в границах ГПКЗ "Свияжский" выполняется с учетом природоохранного статуса территории.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3. ГПКЗ "Свияжский" образован в Зеленодольском (8506,96 гектара) и Верхнеуслонском (3949,36 гектара) муниципальных районах Республики Татарстан общей площадью 12456,32 гектара без изъятия у собственников земельных участков, землепользователей, землевладельцев и арендаторов земельных участков, входящих в его границы, согласно материалам территориального землеустройства (</w:t>
      </w:r>
      <w:hyperlink w:anchor="P274" w:history="1">
        <w:r>
          <w:rPr>
            <w:color w:val="0000FF"/>
          </w:rPr>
          <w:t>приложения N 1</w:t>
        </w:r>
      </w:hyperlink>
      <w:r>
        <w:t xml:space="preserve">, </w:t>
      </w:r>
      <w:hyperlink w:anchor="P300" w:history="1">
        <w:r>
          <w:rPr>
            <w:color w:val="0000FF"/>
          </w:rPr>
          <w:t>N 2</w:t>
        </w:r>
      </w:hyperlink>
      <w:r>
        <w:t xml:space="preserve"> к настоящему Положению).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Территория ГПКЗ "Свияжский" обозначается на местности предупредительными и информационными знаками.</w:t>
      </w:r>
    </w:p>
    <w:p w:rsidR="00C57C4F" w:rsidRDefault="00C57C4F">
      <w:pPr>
        <w:pStyle w:val="ConsPlusNormal"/>
        <w:jc w:val="both"/>
      </w:pPr>
      <w:r>
        <w:t xml:space="preserve">(п. 3 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КМ РТ от 12.04.2010 N 256)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Территория ГПКЗ "Свияжский" обозначается на местности предупредительными и информационными знаками по периметру границ в пределах видимости.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4. Для осуществления функций в соответствии с возложенными на заказник задачами, а также в целях управления деятельностью заказника создается администрация ГПКЗ "Свияжский" (далее - администрация заказника), являющаяся структурным подразделением Государственного комитета </w:t>
      </w:r>
      <w:r>
        <w:lastRenderedPageBreak/>
        <w:t>Республики Татарстан по биологическим ресурсам.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11.06.2016 </w:t>
      </w:r>
      <w:hyperlink r:id="rId39" w:history="1">
        <w:r>
          <w:rPr>
            <w:color w:val="0000FF"/>
          </w:rPr>
          <w:t>N 398</w:t>
        </w:r>
      </w:hyperlink>
      <w:r>
        <w:t xml:space="preserve">, от 21.05.2018 </w:t>
      </w:r>
      <w:hyperlink r:id="rId40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Администрация заказника реализует государственную политику в области особо охраняемых природных территорий регионального значения и находится в ведении Государственного комитета Республики Татарстан по биологическим ресурсам.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4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2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3" w:history="1">
        <w:r>
          <w:rPr>
            <w:color w:val="0000FF"/>
          </w:rPr>
          <w:t>Постановление</w:t>
        </w:r>
      </w:hyperlink>
      <w:r>
        <w:t xml:space="preserve"> КМ РТ от 11.06.2016 N 398.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5. В своей деятельности администрация заказника руководствуется </w:t>
      </w:r>
      <w:hyperlink r:id="rId44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45" w:history="1">
        <w:r>
          <w:rPr>
            <w:color w:val="0000FF"/>
          </w:rPr>
          <w:t>Конституцией</w:t>
        </w:r>
      </w:hyperlink>
      <w:r>
        <w:t xml:space="preserve"> Республики Татарстан, федеральными законами, законами Республики Татарстан, указами Президента Российской Федерации, Президента Республики Татарстан, постановлениями и распоряжениями Правительства Российской Федерации, Кабинета Министров Республики Татарстан, правовыми актами Государственного комитета Республики Татарстан по биологическим ресурсам, а также настоящим Положением.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4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47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6. Администрация заказника взаимодействует с органами государственной власти, органами местного самоуправления, общественными и иными организациями в части обеспечения соблюдения требований законодательств Российской Федерации и Республики Татарстан об особо охраняемых природных территориях.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II. Предмет деятельности и основные задачи администрации</w:t>
      </w:r>
    </w:p>
    <w:p w:rsidR="00C57C4F" w:rsidRDefault="00C57C4F">
      <w:pPr>
        <w:pStyle w:val="ConsPlusTitle"/>
        <w:jc w:val="center"/>
      </w:pPr>
      <w:r>
        <w:t>заказника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7. Предметом деятельности администрации заказника является региональный государственный надзор в области охраны и использования особо охраняемых природных территорий и акватории.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8. Основными задачами администрации заказника являются: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сохранение и восстановление природных комплексов и экосистем, реки Свияги, Свияжского залива Куйбышевского водохранилища и прилегающих пойменных участков, сохранение и восстановление запасов основных промысловых и редких видов рыб, а также редких и исчезающих видов растений и животных, произрастающих и обитающих на этой территории;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регулирование рекреационной деятельности и познавательного туризма на территории (акватории) ГПКЗ "Свияжский";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КМ РТ от 05.09.2015 N 637)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организация и осуществление эколого-просветительской деятельности;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организация и осуществление экологического туризма.</w:t>
      </w:r>
    </w:p>
    <w:p w:rsidR="00C57C4F" w:rsidRDefault="00C57C4F">
      <w:pPr>
        <w:pStyle w:val="ConsPlusNormal"/>
        <w:jc w:val="both"/>
      </w:pPr>
      <w:r>
        <w:t xml:space="preserve">(абзац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КМ РТ от 25.12.2018 N 1223)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III. Функции администрации заказника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9. Администрация заказника в соответствии с возложенными на нее задачами осуществляет следующие основные функции: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проводит региональный государственный надзор в области охраны и использования особо охраняемых природных территорий и акватории, обеспечивает соблюдение юридическими, должностными и физическими лицами установленного режима особой охраны подведомственной территории, сбор и обработку информации об оперативной обстановке, а также чрезвычайных </w:t>
      </w:r>
      <w:r>
        <w:lastRenderedPageBreak/>
        <w:t>экологических ситуациях;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 предложения о проведении необходимых природоохранных мероприятий на подведомственной территории, проекты годовых и перспективных планов работы заказника;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5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3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содействует проведению научно-исследовательских работ, обеспечивает ведение дневников наблюдений;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предпринимает меры по профилактике административных правонарушений на подведомственной территории, взаимодействует в этих целях с другими природоохранными органами;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обеспечивает сбор, обработку и представление в Государственный комитет Республики Татарстан по биологическим ресурсам данных, необходимых для ведения кадастра особо охраняемых природных территорий регионального значения;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5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5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вносит в установленном порядке предложения о введении и отмене ограничительных природоохранных мероприятий на подведомственной территории;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разрабатывает и вносит в Государственный комитет Республики Татарстан по биологическим ресурсам, органы местного самоуправления предложения по регулированию туризма и отдыха в природных условиях;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56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7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координирует деятельность на подведомственных особо охраняемых природных территориях регионального значения по вопросам охраны биологических ресурсов, сбора сведений по Красной книге Республики Татарстан, организации охраны и использования особо охраняемых природных территорий;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осуществляет систематизированный учет и исполнение поступающих нормативных правовых актов, приказов и распоряжений Государственного комитета Республики Татарстан по биологическим ресурсам;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58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59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обеспечивает ведение делопроизводства в соответствии с установленными требованиями;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представляет интересы заказника во всех государственных учреждениях, организациях всех форм собственности, судах, предусмотренных законодательством;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осуществляет мероприятия по охране труда и пожарной безопасности;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своевременно представляет в Государственный комитет Республики Татарстан по биологическим ресурсам заявки и расчеты материально-технической оснащенности заказника;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60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1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осуществляет ведение отчетности в соответствии с нормативными правовыми актами;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выполняет в рамках своей компетенции иные функции, возложенные на администрацию заказника в соответствии с законодательством.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IV. Управление ГПКЗ "Свияжский"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10. Администрацию заказника возглавляет начальник, назначаемый на должность и освобождаемый от должности председателем Государственного комитета Республики Татарстан по биологическим ресурсам.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62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3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11. Начальник ГПКЗ "Свияжский":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руководит природоохранной и эколого-просветительской деятельностью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является заместителем главного государственного инспектора Республики Татарстан в области охраны окружающей среды;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КМ РТ от 15.04.2015 N 253)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действует от имени заказника и представляет его во всех органах государственной власти и управления, организациях и судах, предусмотренных законодательством;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разрабатывает и вносит в установленном порядке в Государственный комитет Республики Татарстан по биологическим ресурсам и органы местного самоуправления предложения, направленные на сохранение и восстановление природных комплексов, а также на регулирование туризма и отдыха в природных условиях;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65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6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распределяет функциональные обязанности специалистов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представляет председателю Государственного комитета Республики Татарстан по биологическим ресурсам отчеты о результатах функциональной деятельности администрации ГПКЗ "Свияжский";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6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68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руководит повседневной деятельностью администрации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взаимодействует со средствами массовой информации по вопросам освещения результатов функциональной деятельности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вносит в Государственный комитет Республики Татарстан по биологическим ресурсам предложения о привлечении в установленном порядке научно-исследовательских, проектно-изыскательских и других организаций для проведения соответствующих работ, анализов, выполнения измерений и выдачи заключений;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69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0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взаимодействует с органами прокуратуры в целях выявления экологических преступлений и возмещения вреда, причиненных природным комплексам заказника и иным подведомственным особо охраняемым природным комплексам регионального значения;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принимает решение по другим вопросам, связанным с текущей деятельностью администрации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несет персональную ответственность за выполнение возложенных на администрацию заказника функций.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V. Права и обязанности должностных лиц администрации</w:t>
      </w:r>
    </w:p>
    <w:p w:rsidR="00C57C4F" w:rsidRDefault="00C57C4F">
      <w:pPr>
        <w:pStyle w:val="ConsPlusTitle"/>
        <w:jc w:val="center"/>
      </w:pPr>
      <w:r>
        <w:t>заказника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lastRenderedPageBreak/>
        <w:t>12. Должностные лица (инспекторы) администрации заказника для выполнения возложенных на заказник задач и функций имеют право: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взаимодействовать в рамках своей компетенции с органами государственной власти, органами местного самоуправления, юридическими и физическими лицами;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запрашивать и в соответствии с действующим законодательством бесплатно получать от государственных органов исполнительной власти и их территориальных органов, органов местного самоуправления и юридических лиц достоверные сведения (информацию) по вопросам, отнесенным к ведению администрации заказника;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организовывать и осуществлять региональный государственный надзор в области охраны и использования особо охраняемых природных территорий, направленный на предупреждение, выявление и пресечение нарушений установленного режима особой охраны на территории (акватории) заказника и иных подведомственных особо охраняемых природных территориях регионального значения;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посещать в целях проверки объекты хозяйственной и иной деятельности независимо от форм собственности, в том числе объекты, подлежащие государственной охране, расположенные на подведомственных особо охраняемых природных территориях регионального значения, знакомиться с документами и иными необходимыми для осуществления регионального государственного надзора в области охраны и использования особо охраняемых природных территорий материалами;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25.07.2005 </w:t>
      </w:r>
      <w:hyperlink r:id="rId73" w:history="1">
        <w:r>
          <w:rPr>
            <w:color w:val="0000FF"/>
          </w:rPr>
          <w:t>N 365</w:t>
        </w:r>
      </w:hyperlink>
      <w:r>
        <w:t xml:space="preserve">, от 09.02.2012 </w:t>
      </w:r>
      <w:hyperlink r:id="rId74" w:history="1">
        <w:r>
          <w:rPr>
            <w:color w:val="0000FF"/>
          </w:rPr>
          <w:t>N 93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составлять протоколы об административных правонарушениях, выявленных на подведомственной территории и акватории, применять меры обеспечения производства по делам об административных правонарушениях, а также рассматривать дела об административных правонарушениях в соответствии с законодательством об административных правонарушениях Российской Федерации: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осуществлять личный досмотр, досмотр вещей, транспортного средства, находящихся при физическом лице, на предмет транспортировки незаконно добытых объектов животного и растительного мира;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доставлять в органы внутренних дел (полицию) для выяснения личности физических лиц, совершивших правонарушение в сфере, отнесенной к ведению администрации заказника;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КМ РТ от 02.05.2012 N 349)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осуществлять изъятие вещей, явившихся орудиями совершения или предметами административного правонарушения, и документов, имеющих значение доказательств по делу об административном правонарушении и обнаруженных на месте совершения административного правонарушения либо при осуществлении личного досмотра, досмотра вещей, находящихся при физическом лице, и досмотре транспортного средства;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осуществлять арест товаров, транспортных средств и иных вещей, явившихся орудиями совершения или предметами административного правонарушения;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давать обязательные для исполнения предписания по устранению нарушений законодательства в области особо охраняемых природных территорий регионального значения;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направлять материалы о нарушениях законодательства в области особо охраняемых природных территорий регионального значения в органы внутренних дел, прокуратуру, предъявлять в установленном законом порядке иски от имени заказника о возмещении вреда, </w:t>
      </w:r>
      <w:r>
        <w:lastRenderedPageBreak/>
        <w:t>причиненного природным комплексам заказника и иным подведомственным особо охраняемым природным территориям регионального значения;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носить и применять при исполнении служебных обязанностей служебное огнестрельное оружие и специальные средства.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Должностные лица администрации заказника обладают иными правами, предусмотренными действующим законодательством.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13. Должностные лица (инспекторы) администрации заказника обязаны: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организовывать и осуществлять региональный государственный надзор в области охраны и использования особо охраняемых природных территорий;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76" w:history="1">
        <w:r>
          <w:rPr>
            <w:color w:val="0000FF"/>
          </w:rPr>
          <w:t>Постановления</w:t>
        </w:r>
      </w:hyperlink>
      <w:r>
        <w:t xml:space="preserve"> КМ РТ от 09.02.2012 N 93)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осуществлять сбор сведений, необходимых для ведения кадастра особо охраняемых природных территорий регионального значения, учет объектов животного и растительного мира, в том числе занесенных в Красную книгу Республики Татарстан;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вести разъяснительную работу и пропаганду экологических знаний среди населения с целью профилактики нарушений природоохранного законодательства и режима особой охраны подведомственной территории;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содействовать проведению научно-исследовательских работ, выполняемых по договору с Государственным комитетом Республики Татарстан по биологическим ресурсам на подведомственной особо охраняемой природной территории, вести дневники наблюдений;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77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78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 случае обнаружения на подведомственной территории возгорания или пожара немедленно принимать меры к их ликвидации с извещением руководства заказника, лесничества и районных органов Министерства по делам гражданской обороны и чрезвычайным ситуациям Республики Татарстан;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Постановления</w:t>
        </w:r>
      </w:hyperlink>
      <w:r>
        <w:t xml:space="preserve"> КМ РТ от 14.04.2011 N 295)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 случае обнаружения нарушений режима особой охраны подведомственной территории и отсутствия возможности их пресечения собственными силами незамедлительно извещать об этом руководство заказника и правоохранительные органы;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своевременно и в установленном порядке представлять вышестоящему должностному лицу отчетную документацию о служебной деятельности и информацию о выявленных нарушениях;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содержать в исправном состоянии и обеспечивать сохранность вверенного имущества, служебных и иных строений, транспорта, средств связи и других материальных ценностей, включая принятое на временное хранение имущество, изъятое у нарушителей природоохранного законодательства и режима особой охраны подведомственной территории (акватории).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bookmarkStart w:id="1" w:name="P172"/>
      <w:bookmarkEnd w:id="1"/>
      <w:r>
        <w:t>VI. Режим особой охраны ГПКЗ "Свияжский"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14. На территории ГПКЗ "Свияжский" запрещается любая деятельность, угрожающая сохранению природного ландшафта и его компонентов, в том числе: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действия, изменяющие гидрологический режим, эксплуатация водных ресурсов, если она наносит вред природным комплексам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проведение гидромелиоративных и ирригационных работ;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lastRenderedPageBreak/>
        <w:t>осуществление геологоразведочных работ, разработка полезных ископаемых, нарушение почвенного покрова;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промысловая охота;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добывание животных, не отнесенных к объектам охоты и рыболовства, а также редких и находящихся под угрозой исчезновения видов животных, растений и грибов, занесенных в Красную книгу Республики Татарстан;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абзац исключен. - </w:t>
      </w:r>
      <w:hyperlink r:id="rId80" w:history="1">
        <w:r>
          <w:rPr>
            <w:color w:val="0000FF"/>
          </w:rPr>
          <w:t>Постановление</w:t>
        </w:r>
      </w:hyperlink>
      <w:r>
        <w:t xml:space="preserve"> КМ РТ от 19.06.2009 N 406;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строительство и размещение вне населенных пунктов, вне садоводческих некоммерческих товариществ и вне огороднических некоммерческих товариществ хозяйственных, промышленных, коммунальных объектов и иных сооружений, не связанных с деятельностью заказника и ведением лесного хозяйства (кроме реконструкции ранее созданных объектов);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строительство дорог и трубопроводов, линий электропередачи и прочих линейных объектов, зданий и сооружений постоянного или временного типа, за исключением строений, необходимых для осуществления регионального государственного надзора в области охраны и использования особо охраняемых природных территорий и для государственных нужд, а также реконструкции данных объектов;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проезд и стоянка механических транспортных средств вне дорог общего пользования (за исключением стоянки автомототранспортных средств в специально отведенных для этого местах), за исключением транспорта органов, осуществляющих охрану заказника и региональный государственный надзор в области охраны и использования особо охраняемых природных территорий, спецтехники для осуществления мероприятий по обслуживанию линий электропередачи, а также случаев аварий, стихийных бедствий и иных обстоятельств, носящих чрезвычайный характер;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устройство привалов, туристических стоянок, бивуаков, лагерей, разведение костров вне специально отведенных мест;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4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выжигание растительности, хранение и применение ядохимикатов, удобрений, химических реагентов и других опасных для объектов животного мира и среды их обитания материалов, за исключением случаев массовых эпизоотий;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расчистка просек под линиями связи или электропередачи от подроста древесно-кустарниковой растительности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засорение и замусоривание территории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взрывные работы;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передвижение на маломерных моторных судах, за исключением случаев, предусмотренных настоящим Положением;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предоставление земельных участков для индивидуального жилищного строительства, </w:t>
      </w:r>
      <w:r>
        <w:lastRenderedPageBreak/>
        <w:t>садоводства и огородничества, промышленных объектов, а также для размещения баз отдыха.</w:t>
      </w:r>
    </w:p>
    <w:p w:rsidR="00C57C4F" w:rsidRDefault="00C57C4F">
      <w:pPr>
        <w:pStyle w:val="ConsPlusNormal"/>
        <w:jc w:val="both"/>
      </w:pPr>
      <w:r>
        <w:t xml:space="preserve">(абзац введен </w:t>
      </w:r>
      <w:hyperlink r:id="rId86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15. Запрещается проведение рубок в местах воспроизводства и гнездования объектов животного мира в период с 1 апреля по 31 июля, а также в местах произрастания редких и исчезающих видов растений и грибов, занесенных в Красную книгу Республики Татарстан, за исключением случаев аварий, стихийных бедствий и при иных обстоятельствах, носящих чрезвычайный характер.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КМ РТ от 25.07.2005 N 365)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16. На территории ГПКЗ "Свияжский" допускаются следующие виды деятельности: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абзац второй исключен. 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КМ РТ от 25.07.2005 N 365;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любительская и спортивная охота в соответствии с действующими правилами на территории Республики Татарстан;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 исключительных случаях передвижение на маломерных моторных судах спецслужбами, специально уполномоченными государственными органами, а также в случаях аварий, стихийных бедствий и иных обстоятельств, носящих чрезвычайный характер;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сенокошение, выпас и водопой скота на специально отведенных местах и в сроки, согласованные с Государственным комитетом Республики Татарстан по биологическим ресурсам;</w:t>
      </w:r>
    </w:p>
    <w:p w:rsidR="00C57C4F" w:rsidRDefault="00C57C4F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Постановления</w:t>
        </w:r>
      </w:hyperlink>
      <w:r>
        <w:t xml:space="preserve"> КМ РТ от 17.10.2019 N 930)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размещение ульев и пасек на специально отведенных участках по согласованию с администрацией заказника;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сбор зоологических, ботанических и минералогических коллекций и палеонтологических объектов в научно-исследовательских целях научно-исследовательскими учреждениями и высшими учебными заведениями на основании договоров с Государственным комитетом Республики Татарстан по биологическим ресурсам;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91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2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добыча водных биологических ресурсов в соответствии с действующим законодательством.</w:t>
      </w:r>
    </w:p>
    <w:p w:rsidR="00C57C4F" w:rsidRDefault="00C57C4F">
      <w:pPr>
        <w:pStyle w:val="ConsPlusNormal"/>
        <w:jc w:val="both"/>
      </w:pPr>
      <w:r>
        <w:t xml:space="preserve">(абзац введен </w:t>
      </w:r>
      <w:hyperlink r:id="rId93" w:history="1">
        <w:r>
          <w:rPr>
            <w:color w:val="0000FF"/>
          </w:rPr>
          <w:t>Постановлением</w:t>
        </w:r>
      </w:hyperlink>
      <w:r>
        <w:t xml:space="preserve"> КМ РТ от 19.06.2009 N 406)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17. Граждане имеют право находиться на территории ГПКЗ "Свияжский", собирать для собственных нужд дикорастущие плоды, ягоды, грибы, другие пищевые, лесные ресурсы, лекарственные растения.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Сбор и заготовка гражданами дикорастущих растений и грибов, виды которых занесены в Красную книгу Российской Федерации, Красную книгу Республики Татарстан и в перечень наркосодержащего сырья, запрещаются. Сбор дикорастущих плодов, ягод, грибов, других пищевых лесных ресурсов, лекарственных растений и технического сырья могут быть ограничены в порядке, определяемом законодательством Республики Татарстан о растительном мире.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VII. Научно-исследовательская деятельность в ГПКЗ</w:t>
      </w:r>
    </w:p>
    <w:p w:rsidR="00C57C4F" w:rsidRDefault="00C57C4F">
      <w:pPr>
        <w:pStyle w:val="ConsPlusTitle"/>
        <w:jc w:val="center"/>
      </w:pPr>
      <w:r>
        <w:t>"Свияжский"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>18. Научно-исследовательская деятельность в ГПКЗ "Свияжский" осуществляется научно-исследовательскими учреждениями и высшими учебными заведениями соответствующего профиля на договорных началах по специальным разрешениям, выдаваемым Государственным комитетом Республики Татарстан по биологическим ресурсам.</w:t>
      </w:r>
    </w:p>
    <w:p w:rsidR="00C57C4F" w:rsidRDefault="00C57C4F">
      <w:pPr>
        <w:pStyle w:val="ConsPlusNormal"/>
        <w:jc w:val="both"/>
      </w:pPr>
      <w:r>
        <w:t xml:space="preserve">(в ред. Постановлений КМ РТ от 14.04.2011 </w:t>
      </w:r>
      <w:hyperlink r:id="rId94" w:history="1">
        <w:r>
          <w:rPr>
            <w:color w:val="0000FF"/>
          </w:rPr>
          <w:t>N 295</w:t>
        </w:r>
      </w:hyperlink>
      <w:r>
        <w:t xml:space="preserve">, от 21.05.2018 </w:t>
      </w:r>
      <w:hyperlink r:id="rId95" w:history="1">
        <w:r>
          <w:rPr>
            <w:color w:val="0000FF"/>
          </w:rPr>
          <w:t>N 382</w:t>
        </w:r>
      </w:hyperlink>
      <w:r>
        <w:t>)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1"/>
      </w:pPr>
      <w:r>
        <w:t>VIII. Разрешенное использование земельных участков,</w:t>
      </w:r>
    </w:p>
    <w:p w:rsidR="00C57C4F" w:rsidRDefault="00C57C4F">
      <w:pPr>
        <w:pStyle w:val="ConsPlusTitle"/>
        <w:jc w:val="center"/>
      </w:pPr>
      <w:r>
        <w:t>предельные максимальные параметры разрешенного</w:t>
      </w:r>
    </w:p>
    <w:p w:rsidR="00C57C4F" w:rsidRDefault="00C57C4F">
      <w:pPr>
        <w:pStyle w:val="ConsPlusTitle"/>
        <w:jc w:val="center"/>
      </w:pPr>
      <w:r>
        <w:t>строительства, реконструкции объектов капитального</w:t>
      </w:r>
    </w:p>
    <w:p w:rsidR="00C57C4F" w:rsidRDefault="00C57C4F">
      <w:pPr>
        <w:pStyle w:val="ConsPlusTitle"/>
        <w:jc w:val="center"/>
      </w:pPr>
      <w:r>
        <w:t>строительства на территории заказника</w:t>
      </w:r>
    </w:p>
    <w:p w:rsidR="00C57C4F" w:rsidRDefault="00C57C4F">
      <w:pPr>
        <w:pStyle w:val="ConsPlusNormal"/>
        <w:jc w:val="center"/>
      </w:pPr>
      <w:r>
        <w:t xml:space="preserve">(введен </w:t>
      </w:r>
      <w:hyperlink r:id="rId96" w:history="1">
        <w:r>
          <w:rPr>
            <w:color w:val="0000FF"/>
          </w:rPr>
          <w:t>Постановлением</w:t>
        </w:r>
      </w:hyperlink>
      <w:r>
        <w:t xml:space="preserve"> КМ РТ от 17.10.2019 N 930)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ind w:firstLine="540"/>
        <w:jc w:val="both"/>
      </w:pPr>
      <w:r>
        <w:t xml:space="preserve">19. Допускаются следующие виды разрешенного использования земельных участков заказника согласно </w:t>
      </w:r>
      <w:hyperlink r:id="rId97" w:history="1">
        <w:r>
          <w:rPr>
            <w:color w:val="0000FF"/>
          </w:rPr>
          <w:t>приказу</w:t>
        </w:r>
      </w:hyperlink>
      <w:r>
        <w:t xml:space="preserve"> Министерства экономического развития Российской Федерации от 1 сентября 2014 г. N 540 "Об утверждении классификатора видов разрешенного использования земельных участков", если они не противоречат требованиям </w:t>
      </w:r>
      <w:hyperlink w:anchor="P172" w:history="1">
        <w:r>
          <w:rPr>
            <w:color w:val="0000FF"/>
          </w:rPr>
          <w:t>раздела VI</w:t>
        </w:r>
      </w:hyperlink>
      <w:r>
        <w:t xml:space="preserve"> настоящего Положения: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выращивание зерновых и иных сельскохозяйственных культур (1.2);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овощеводство (1.3);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выращивание тонизирующих, лекарственных, цветочных культур по согласованию с Государственным комитетом Республики Татарстан по биологическим ресурсам (1.4);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садоводство (1.5);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выращивание льна и конопли по согласованию с Государственным комитетом Республики Татарстан по биологическим ресурсам (1.6);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скотоводство по согласованию с Государственным комитетом Республики Татарстан по биологическим ресурсам (1.8);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птицеводство по согласованию с Государственным комитетом Республики Татарстан по биологическим ресурсам (1.10);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свиноводство по согласованию с Государственным комитетом Республики Татарстан по биологическим ресурсам (1.11);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пчеловодство (1.12);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рыбоводство по согласованию с Государственным комитетом Республики Татарстан по биологическим ресурсам (1.13);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научное обеспечение сельского хозяйства (1.14);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хранение и переработка сельскохозяйственной продукции по согласованию с Государственным комитетом Республики Татарстан по биологическим ресурсам (1.15);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ведение личного подсобного хозяйства на полевых участках (1.16);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питомники по согласованию с Государственным комитетом Республики Татарстан по биологическим ресурсам (1.17);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сенокошение (1.19);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выпас сельскохозяйственных животных по согласованию с Государственным комитетом Республики Татарстан по биологическим ресурсам (1.20);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передвижное жилье по согласованию с Государственным комитетом Республики Татарстан по биологическим ресурсам (2.4);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 xml:space="preserve">предоставление коммунальных услуг по согласованию с Государственным комитетом </w:t>
      </w:r>
      <w:r>
        <w:lastRenderedPageBreak/>
        <w:t>Республики Татарстан по биологическим ресурсам (3.1.1);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обеспечение научной деятельности по согласованию с Государственным комитетом Республики Татарстан по биологическим ресурсам (3.9);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природно-познавательный туризм по согласованию с Государственным комитетом Республики Татарстан по биологическим ресурсам (5.2);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охота и рыбалка (5.3);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связь по согласованию с Государственным комитетом Республики Татарстан по биологическим ресурсам (6.8);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размещение автомобильных дорог по согласованию с Государственным комитетом Республики Татарстан по биологическим ресурсам (7.2.1);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трубопроводный транспорт по согласованию с Государственным комитетом Республики Татарстан по биологическим ресурсам (7.5);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охрана природных территорий (9.1);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курортная деятельность по согласованию с Государственным комитетом Республики Татарстан по биологическим ресурсам (9.2);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историко-культурная деятельность по согласованию с Государственным комитетом Республики Татарстан по биологическим ресурсам (9.3);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резервные леса (10.4);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общее пользование водными объектами (11.1);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благоустройство территории по согласованию с Государственным комитетом Республики Татарстан по биологическим ресурсам (12.0.2);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ведение огородничества (в границах населенных пунктов) (13.1);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ведение садоводства (в границах населенных пунктов) (13.2).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20. Предельные максимальные параметры разрешенного строительства, реконструкции объектов капитального строительства на территории заказника: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предельное количество этажей зданий, строений, сооружений - два этажа;</w:t>
      </w:r>
    </w:p>
    <w:p w:rsidR="00C57C4F" w:rsidRDefault="00C57C4F">
      <w:pPr>
        <w:pStyle w:val="ConsPlusNormal"/>
        <w:spacing w:before="220"/>
        <w:ind w:firstLine="540"/>
        <w:jc w:val="both"/>
      </w:pPr>
      <w:r>
        <w:t>процент застройки в границах земельного участка - не более 50 процентов.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right"/>
        <w:outlineLvl w:val="1"/>
      </w:pPr>
      <w:r>
        <w:t>Приложение N 1</w:t>
      </w:r>
    </w:p>
    <w:p w:rsidR="00C57C4F" w:rsidRDefault="00C57C4F">
      <w:pPr>
        <w:pStyle w:val="ConsPlusNormal"/>
        <w:jc w:val="right"/>
      </w:pPr>
      <w:r>
        <w:t>к Положению</w:t>
      </w:r>
    </w:p>
    <w:p w:rsidR="00C57C4F" w:rsidRDefault="00C57C4F">
      <w:pPr>
        <w:pStyle w:val="ConsPlusNormal"/>
        <w:jc w:val="right"/>
      </w:pPr>
      <w:r>
        <w:t>о государственном природном заказнике</w:t>
      </w:r>
    </w:p>
    <w:p w:rsidR="00C57C4F" w:rsidRDefault="00C57C4F">
      <w:pPr>
        <w:pStyle w:val="ConsPlusNormal"/>
        <w:jc w:val="right"/>
      </w:pPr>
      <w:r>
        <w:t>регионального значения</w:t>
      </w:r>
    </w:p>
    <w:p w:rsidR="00C57C4F" w:rsidRDefault="00C57C4F">
      <w:pPr>
        <w:pStyle w:val="ConsPlusNormal"/>
        <w:jc w:val="right"/>
      </w:pPr>
      <w:r>
        <w:t>комплексного профиля</w:t>
      </w:r>
    </w:p>
    <w:p w:rsidR="00C57C4F" w:rsidRDefault="00C57C4F">
      <w:pPr>
        <w:pStyle w:val="ConsPlusNormal"/>
        <w:jc w:val="right"/>
      </w:pPr>
      <w:r>
        <w:t>"Свияжский"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</w:pPr>
      <w:bookmarkStart w:id="2" w:name="P274"/>
      <w:bookmarkEnd w:id="2"/>
      <w:r>
        <w:t>КАРТА-СХЕМА</w:t>
      </w:r>
    </w:p>
    <w:p w:rsidR="00C57C4F" w:rsidRDefault="00C57C4F">
      <w:pPr>
        <w:pStyle w:val="ConsPlusTitle"/>
        <w:jc w:val="center"/>
      </w:pPr>
      <w:r>
        <w:lastRenderedPageBreak/>
        <w:t>ГРАНИЦ ГОСУДАРСТВЕННОГО ПРИРОДНОГО ЗАКАЗНИКА</w:t>
      </w:r>
    </w:p>
    <w:p w:rsidR="00C57C4F" w:rsidRDefault="00C57C4F">
      <w:pPr>
        <w:pStyle w:val="ConsPlusTitle"/>
        <w:jc w:val="center"/>
      </w:pPr>
      <w:r>
        <w:t>РЕГИОНАЛЬНОГО ЗНАЧЕНИЯ КОМПЛЕКСНОГО ПРОФИЛЯ "СВИЯЖСКИЙ"</w:t>
      </w:r>
    </w:p>
    <w:p w:rsidR="00C57C4F" w:rsidRDefault="00C57C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C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12.04.2010 N 256)</w:t>
            </w:r>
          </w:p>
        </w:tc>
      </w:tr>
    </w:tbl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  <w:outlineLvl w:val="2"/>
      </w:pPr>
      <w:r>
        <w:t>Зеленодольский муниципальный район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center"/>
      </w:pPr>
      <w:r>
        <w:t>Рисунок не приводится.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right"/>
      </w:pPr>
      <w:r>
        <w:t>И.о. Руководителя Аппарата</w:t>
      </w:r>
    </w:p>
    <w:p w:rsidR="00C57C4F" w:rsidRDefault="00C57C4F">
      <w:pPr>
        <w:pStyle w:val="ConsPlusNormal"/>
        <w:jc w:val="right"/>
      </w:pPr>
      <w:r>
        <w:t>Кабинета Министров</w:t>
      </w:r>
    </w:p>
    <w:p w:rsidR="00C57C4F" w:rsidRDefault="00C57C4F">
      <w:pPr>
        <w:pStyle w:val="ConsPlusNormal"/>
        <w:jc w:val="right"/>
      </w:pPr>
      <w:r>
        <w:t>Республики Татарстан</w:t>
      </w:r>
    </w:p>
    <w:p w:rsidR="00C57C4F" w:rsidRDefault="00C57C4F">
      <w:pPr>
        <w:pStyle w:val="ConsPlusNormal"/>
        <w:jc w:val="right"/>
      </w:pPr>
      <w:r>
        <w:t>Ш.Ф.ГАФАРОВ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right"/>
        <w:outlineLvl w:val="1"/>
      </w:pPr>
      <w:r>
        <w:t>Приложение N 2</w:t>
      </w:r>
    </w:p>
    <w:p w:rsidR="00C57C4F" w:rsidRDefault="00C57C4F">
      <w:pPr>
        <w:pStyle w:val="ConsPlusNormal"/>
        <w:jc w:val="right"/>
      </w:pPr>
      <w:r>
        <w:t>к Положению</w:t>
      </w:r>
    </w:p>
    <w:p w:rsidR="00C57C4F" w:rsidRDefault="00C57C4F">
      <w:pPr>
        <w:pStyle w:val="ConsPlusNormal"/>
        <w:jc w:val="right"/>
      </w:pPr>
      <w:r>
        <w:t>о государственном природном заказнике</w:t>
      </w:r>
    </w:p>
    <w:p w:rsidR="00C57C4F" w:rsidRDefault="00C57C4F">
      <w:pPr>
        <w:pStyle w:val="ConsPlusNormal"/>
        <w:jc w:val="right"/>
      </w:pPr>
      <w:r>
        <w:t>регионального значения</w:t>
      </w:r>
    </w:p>
    <w:p w:rsidR="00C57C4F" w:rsidRDefault="00C57C4F">
      <w:pPr>
        <w:pStyle w:val="ConsPlusNormal"/>
        <w:jc w:val="right"/>
      </w:pPr>
      <w:r>
        <w:t>комплексного профиля</w:t>
      </w:r>
    </w:p>
    <w:p w:rsidR="00C57C4F" w:rsidRDefault="00C57C4F">
      <w:pPr>
        <w:pStyle w:val="ConsPlusNormal"/>
        <w:jc w:val="right"/>
      </w:pPr>
      <w:r>
        <w:t>"Свияжский"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Title"/>
        <w:jc w:val="center"/>
      </w:pPr>
      <w:bookmarkStart w:id="3" w:name="P300"/>
      <w:bookmarkEnd w:id="3"/>
      <w:r>
        <w:t>КАРТА-СХЕМА</w:t>
      </w:r>
    </w:p>
    <w:p w:rsidR="00C57C4F" w:rsidRDefault="00C57C4F">
      <w:pPr>
        <w:pStyle w:val="ConsPlusTitle"/>
        <w:jc w:val="center"/>
      </w:pPr>
      <w:r>
        <w:t>ГРАНИЦ ГОСУДАРСТВЕННОГО ПРИРОДНОГО ЗАКАЗНИКА</w:t>
      </w:r>
    </w:p>
    <w:p w:rsidR="00C57C4F" w:rsidRDefault="00C57C4F">
      <w:pPr>
        <w:pStyle w:val="ConsPlusTitle"/>
        <w:jc w:val="center"/>
      </w:pPr>
      <w:r>
        <w:t>РЕГИОНАЛЬНОГО ЗНАЧЕНИЯ КОМПЛЕКСНОГО ПРОФИЛЯ "СВИЯЖСКИЙ",</w:t>
      </w:r>
    </w:p>
    <w:p w:rsidR="00C57C4F" w:rsidRDefault="00C57C4F">
      <w:pPr>
        <w:pStyle w:val="ConsPlusTitle"/>
        <w:jc w:val="center"/>
      </w:pPr>
      <w:r>
        <w:t>ВЕРХНЕУСЛОНСКИЙ МУНИЦИПАЛЬНЫЙ РАЙОН</w:t>
      </w:r>
    </w:p>
    <w:p w:rsidR="00C57C4F" w:rsidRDefault="00C57C4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57C4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7C4F" w:rsidRDefault="00C57C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КМ РТ от 19.06.2009 N 406)</w:t>
            </w:r>
          </w:p>
        </w:tc>
      </w:tr>
    </w:tbl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center"/>
      </w:pPr>
      <w:r>
        <w:t>Рисунок не приводится.</w:t>
      </w: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jc w:val="both"/>
      </w:pPr>
    </w:p>
    <w:p w:rsidR="00C57C4F" w:rsidRDefault="00C57C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680D" w:rsidRDefault="00C57C4F">
      <w:bookmarkStart w:id="4" w:name="_GoBack"/>
      <w:bookmarkEnd w:id="4"/>
    </w:p>
    <w:sectPr w:rsidR="0055680D" w:rsidSect="009B7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4F"/>
    <w:rsid w:val="00390464"/>
    <w:rsid w:val="00B913E4"/>
    <w:rsid w:val="00C5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8A60-2E8D-4E52-8067-6958A155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57C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57C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C4B87D2A763AA559861681FA6748D8C5B55FCAC5972991225EEFB7081236E0FD59A1C93AC478C58750FDA34A85B1B95592B01FA8909ABBF9A1335As8I5M" TargetMode="External"/><Relationship Id="rId21" Type="http://schemas.openxmlformats.org/officeDocument/2006/relationships/hyperlink" Target="consultantplus://offline/ref=C4B87D2A763AA559861681FA6748D8C5B55FCAC5922A9E2359E2EA021A6FECFF5EAE962DC331C98650FDA34686EEBC4083E812A18785B8E5BD315887sBI2M" TargetMode="External"/><Relationship Id="rId42" Type="http://schemas.openxmlformats.org/officeDocument/2006/relationships/hyperlink" Target="consultantplus://offline/ref=C4B87D2A763AA559861681FA6748D8C5B55FCAC5922A9E2359E2EA021A6FECFF5EAE962DC331C98650FDA24F8FEEBC4083E812A18785B8E5BD315887sBI2M" TargetMode="External"/><Relationship Id="rId47" Type="http://schemas.openxmlformats.org/officeDocument/2006/relationships/hyperlink" Target="consultantplus://offline/ref=C4B87D2A763AA559861681FA6748D8C5B55FCAC5922A9E2359E2EA021A6FECFF5EAE962DC331C98650FDA24F8FEEBC4083E812A18785B8E5BD315887sBI2M" TargetMode="External"/><Relationship Id="rId63" Type="http://schemas.openxmlformats.org/officeDocument/2006/relationships/hyperlink" Target="consultantplus://offline/ref=C4B87D2A763AA559861681FA6748D8C5B55FCAC5922A9E2359E2EA021A6FECFF5EAE962DC331C98650FDA24F8AEEBC4083E812A18785B8E5BD315887sBI2M" TargetMode="External"/><Relationship Id="rId68" Type="http://schemas.openxmlformats.org/officeDocument/2006/relationships/hyperlink" Target="consultantplus://offline/ref=C4B87D2A763AA559861681FA6748D8C5B55FCAC5922A9E2359E2EA021A6FECFF5EAE962DC331C98650FDA24F89EEBC4083E812A18785B8E5BD315887sBI2M" TargetMode="External"/><Relationship Id="rId84" Type="http://schemas.openxmlformats.org/officeDocument/2006/relationships/hyperlink" Target="consultantplus://offline/ref=C4B87D2A763AA559861681FA6748D8C5B55FCAC5922C9A235CE6EA021A6FECFF5EAE962DC331C98650FDA2468EEEBC4083E812A18785B8E5BD315887sBI2M" TargetMode="External"/><Relationship Id="rId89" Type="http://schemas.openxmlformats.org/officeDocument/2006/relationships/hyperlink" Target="consultantplus://offline/ref=C4B87D2A763AA559861681FA6748D8C5B55FCAC5922C9A235CE6EA021A6FECFF5EAE962DC331C98650FDA24688EEBC4083E812A18785B8E5BD315887sBI2M" TargetMode="External"/><Relationship Id="rId16" Type="http://schemas.openxmlformats.org/officeDocument/2006/relationships/hyperlink" Target="consultantplus://offline/ref=C4B87D2A763AA559861681FA6748D8C5B55FCAC5922C9A235CE6EA021A6FECFF5EAE962DC331C98650FDA2478AEEBC4083E812A18785B8E5BD315887sBI2M" TargetMode="External"/><Relationship Id="rId11" Type="http://schemas.openxmlformats.org/officeDocument/2006/relationships/hyperlink" Target="consultantplus://offline/ref=C4B87D2A763AA559861681FA6748D8C5B55FCAC59A2C9F2F58EFB7081236E0FD59A1C93AC478C58750FDA14E85B1B95592B01FA8909ABBF9A1335As8I5M" TargetMode="External"/><Relationship Id="rId32" Type="http://schemas.openxmlformats.org/officeDocument/2006/relationships/hyperlink" Target="consultantplus://offline/ref=C4B87D2A763AA559861681FA6748D8C5B55FCAC59A20902258EFB7081236E0FD59A1C93AC478C58750FDA34A85B1B95592B01FA8909ABBF9A1335As8I5M" TargetMode="External"/><Relationship Id="rId37" Type="http://schemas.openxmlformats.org/officeDocument/2006/relationships/hyperlink" Target="consultantplus://offline/ref=C4B87D2A763AA559861681FA6748D8C5B55FCAC59528992057EFB7081236E0FD59A1C93AC478C58750FCA64E85B1B95592B01FA8909ABBF9A1335As8I5M" TargetMode="External"/><Relationship Id="rId53" Type="http://schemas.openxmlformats.org/officeDocument/2006/relationships/hyperlink" Target="consultantplus://offline/ref=C4B87D2A763AA559861681FA6748D8C5B55FCAC5922A9E2359E2EA021A6FECFF5EAE962DC331C98650FDA24F8CEEBC4083E812A18785B8E5BD315887sBI2M" TargetMode="External"/><Relationship Id="rId58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74" Type="http://schemas.openxmlformats.org/officeDocument/2006/relationships/hyperlink" Target="consultantplus://offline/ref=C4B87D2A763AA559861681FA6748D8C5B55FCAC594219F2F5FEFB7081236E0FD59A1C93AC478C58750FDA74C85B1B95592B01FA8909ABBF9A1335As8I5M" TargetMode="External"/><Relationship Id="rId79" Type="http://schemas.openxmlformats.org/officeDocument/2006/relationships/hyperlink" Target="consultantplus://offline/ref=C4B87D2A763AA559861681FA6748D8C5B55FCAC59528992057EFB7081236E0FD59A1C93AC478C58750FCA64885B1B95592B01FA8909ABBF9A1335As8I5M" TargetMode="External"/><Relationship Id="rId5" Type="http://schemas.openxmlformats.org/officeDocument/2006/relationships/hyperlink" Target="consultantplus://offline/ref=C4B87D2A763AA559861681FA6748D8C5B55FCAC59128902758EFB7081236E0FD59A1C93AC478C58750FDA34A85B1B95592B01FA8909ABBF9A1335As8I5M" TargetMode="External"/><Relationship Id="rId90" Type="http://schemas.openxmlformats.org/officeDocument/2006/relationships/hyperlink" Target="consultantplus://offline/ref=C4B87D2A763AA559861681FA6748D8C5B55FCAC5922C9A235CE6EA021A6FECFF5EAE962DC331C98650FDA24686EEBC4083E812A18785B8E5BD315887sBI2M" TargetMode="External"/><Relationship Id="rId95" Type="http://schemas.openxmlformats.org/officeDocument/2006/relationships/hyperlink" Target="consultantplus://offline/ref=C4B87D2A763AA559861681FA6748D8C5B55FCAC5922A9E2359E2EA021A6FECFF5EAE962DC331C98650FDA24E8EEEBC4083E812A18785B8E5BD315887sBI2M" TargetMode="External"/><Relationship Id="rId22" Type="http://schemas.openxmlformats.org/officeDocument/2006/relationships/hyperlink" Target="consultantplus://offline/ref=C4B87D2A763AA559861681FA6748D8C5B55FCAC5972C9D2354B2BD004B3AE2FA56FEDE3D8D74C48750FDA544DAB4AC44CABD16BF8F99A7E5A331s5I8M" TargetMode="External"/><Relationship Id="rId27" Type="http://schemas.openxmlformats.org/officeDocument/2006/relationships/hyperlink" Target="consultantplus://offline/ref=C4B87D2A763AA559861681FA6748D8C5B55FCAC597209C255EEFB7081236E0FD59A1C93AC478C58750FDA34A85B1B95592B01FA8909ABBF9A1335As8I5M" TargetMode="External"/><Relationship Id="rId43" Type="http://schemas.openxmlformats.org/officeDocument/2006/relationships/hyperlink" Target="consultantplus://offline/ref=C4B87D2A763AA559861681FA6748D8C5B55FCAC592289E225DE4EA021A6FECFF5EAE962DC331C98650FDA34D8EEEBC4083E812A18785B8E5BD315887sBI2M" TargetMode="External"/><Relationship Id="rId48" Type="http://schemas.openxmlformats.org/officeDocument/2006/relationships/hyperlink" Target="consultantplus://offline/ref=C4B87D2A763AA559861681FA6748D8C5B55FCAC594219F2F5FEFB7081236E0FD59A1C93AC478C58750FDA74E85B1B95592B01FA8909ABBF9A1335As8I5M" TargetMode="External"/><Relationship Id="rId64" Type="http://schemas.openxmlformats.org/officeDocument/2006/relationships/hyperlink" Target="consultantplus://offline/ref=C4B87D2A763AA559861681FA6748D8C5B55FCAC59A2C9F2F58EFB7081236E0FD59A1C93AC478C58750FDA14D85B1B95592B01FA8909ABBF9A1335As8I5M" TargetMode="External"/><Relationship Id="rId69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80" Type="http://schemas.openxmlformats.org/officeDocument/2006/relationships/hyperlink" Target="consultantplus://offline/ref=C4B87D2A763AA559861681FA6748D8C5B55FCAC5972991225EEFB7081236E0FD59A1C93AC478C58750FDA34685B1B95592B01FA8909ABBF9A1335As8I5M" TargetMode="External"/><Relationship Id="rId85" Type="http://schemas.openxmlformats.org/officeDocument/2006/relationships/hyperlink" Target="consultantplus://offline/ref=C4B87D2A763AA559861681FA6748D8C5B55FCAC5922C9A235CE6EA021A6FECFF5EAE962DC331C98650FDA2468FEEBC4083E812A18785B8E5BD315887sBI2M" TargetMode="External"/><Relationship Id="rId12" Type="http://schemas.openxmlformats.org/officeDocument/2006/relationships/hyperlink" Target="consultantplus://offline/ref=C4B87D2A763AA559861681FA6748D8C5B55FCAC59A20902258EFB7081236E0FD59A1C93AC478C58750FDA34A85B1B95592B01FA8909ABBF9A1335As8I5M" TargetMode="External"/><Relationship Id="rId17" Type="http://schemas.openxmlformats.org/officeDocument/2006/relationships/hyperlink" Target="consultantplus://offline/ref=C4B87D2A763AA55986169FF7712485CEB5519DC8922B927103B0EC55453FEAAA0CEEC874807CDA8652E3A14F8CsEI5M" TargetMode="External"/><Relationship Id="rId25" Type="http://schemas.openxmlformats.org/officeDocument/2006/relationships/hyperlink" Target="consultantplus://offline/ref=C4B87D2A763AA559861681FA6748D8C5B55FCAC59128902758EFB7081236E0FD59A1C93AC478C58750FDA34A85B1B95592B01FA8909ABBF9A1335As8I5M" TargetMode="External"/><Relationship Id="rId33" Type="http://schemas.openxmlformats.org/officeDocument/2006/relationships/hyperlink" Target="consultantplus://offline/ref=C4B87D2A763AA559861681FA6748D8C5B55FCAC592289E225DE4EA021A6FECFF5EAE962DC331C98650FDA34E89EEBC4083E812A18785B8E5BD315887sBI2M" TargetMode="External"/><Relationship Id="rId38" Type="http://schemas.openxmlformats.org/officeDocument/2006/relationships/hyperlink" Target="consultantplus://offline/ref=C4B87D2A763AA559861681FA6748D8C5B55FCAC597209C255EEFB7081236E0FD59A1C93AC478C58750FDA34985B1B95592B01FA8909ABBF9A1335As8I5M" TargetMode="External"/><Relationship Id="rId46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59" Type="http://schemas.openxmlformats.org/officeDocument/2006/relationships/hyperlink" Target="consultantplus://offline/ref=C4B87D2A763AA559861681FA6748D8C5B55FCAC5922A9E2359E2EA021A6FECFF5EAE962DC331C98650FDA24F8CEEBC4083E812A18785B8E5BD315887sBI2M" TargetMode="External"/><Relationship Id="rId67" Type="http://schemas.openxmlformats.org/officeDocument/2006/relationships/hyperlink" Target="consultantplus://offline/ref=C4B87D2A763AA559861681FA6748D8C5B55FCAC59528992057EFB7081236E0FD59A1C93AC478C58750FCA64B85B1B95592B01FA8909ABBF9A1335As8I5M" TargetMode="External"/><Relationship Id="rId20" Type="http://schemas.openxmlformats.org/officeDocument/2006/relationships/hyperlink" Target="consultantplus://offline/ref=C4B87D2A763AA559861681FA6748D8C5B55FCAC59528992057EFB7081236E0FD59A1C93AC478C58750FCA74785B1B95592B01FA8909ABBF9A1335As8I5M" TargetMode="External"/><Relationship Id="rId41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54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62" Type="http://schemas.openxmlformats.org/officeDocument/2006/relationships/hyperlink" Target="consultantplus://offline/ref=C4B87D2A763AA559861681FA6748D8C5B55FCAC59528992057EFB7081236E0FD59A1C93AC478C58750FCA64B85B1B95592B01FA8909ABBF9A1335As8I5M" TargetMode="External"/><Relationship Id="rId70" Type="http://schemas.openxmlformats.org/officeDocument/2006/relationships/hyperlink" Target="consultantplus://offline/ref=C4B87D2A763AA559861681FA6748D8C5B55FCAC5922A9E2359E2EA021A6FECFF5EAE962DC331C98650FDA24F88EEBC4083E812A18785B8E5BD315887sBI2M" TargetMode="External"/><Relationship Id="rId75" Type="http://schemas.openxmlformats.org/officeDocument/2006/relationships/hyperlink" Target="consultantplus://offline/ref=C4B87D2A763AA559861681FA6748D8C5B55FCAC595209F2F5EEFB7081236E0FD59A1C93AC478C58750FDA24F85B1B95592B01FA8909ABBF9A1335As8I5M" TargetMode="External"/><Relationship Id="rId83" Type="http://schemas.openxmlformats.org/officeDocument/2006/relationships/hyperlink" Target="consultantplus://offline/ref=C4B87D2A763AA559861681FA6748D8C5B55FCAC5922C9A235CE6EA021A6FECFF5EAE962DC331C98650FDA24787EEBC4083E812A18785B8E5BD315887sBI2M" TargetMode="External"/><Relationship Id="rId88" Type="http://schemas.openxmlformats.org/officeDocument/2006/relationships/hyperlink" Target="consultantplus://offline/ref=C4B87D2A763AA559861681FA6748D8C5B55FCAC59128902758EFB7081236E0FD59A1C93AC478C58750FDA24F85B1B95592B01FA8909ABBF9A1335As8I5M" TargetMode="External"/><Relationship Id="rId91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96" Type="http://schemas.openxmlformats.org/officeDocument/2006/relationships/hyperlink" Target="consultantplus://offline/ref=C4B87D2A763AA559861681FA6748D8C5B55FCAC5922C9A235CE6EA021A6FECFF5EAE962DC331C98650FDA24687EEBC4083E812A18785B8E5BD315887sBI2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4B87D2A763AA559861681FA6748D8C5B55FCAC5972991225EEFB7081236E0FD59A1C93AC478C58750FDA34A85B1B95592B01FA8909ABBF9A1335As8I5M" TargetMode="External"/><Relationship Id="rId15" Type="http://schemas.openxmlformats.org/officeDocument/2006/relationships/hyperlink" Target="consultantplus://offline/ref=C4B87D2A763AA559861681FA6748D8C5B55FCAC5922B9C245AE0EA021A6FECFF5EAE962DC331C98650FDA34D8BEEBC4083E812A18785B8E5BD315887sBI2M" TargetMode="External"/><Relationship Id="rId23" Type="http://schemas.openxmlformats.org/officeDocument/2006/relationships/hyperlink" Target="consultantplus://offline/ref=C4B87D2A763AA559861681FA6748D8C5B55FCAC59528992057EFB7081236E0FD59A1C93AC478C58750FCA74785B1B95592B01FA8909ABBF9A1335As8I5M" TargetMode="External"/><Relationship Id="rId28" Type="http://schemas.openxmlformats.org/officeDocument/2006/relationships/hyperlink" Target="consultantplus://offline/ref=C4B87D2A763AA559861681FA6748D8C5B55FCAC59528992057EFB7081236E0FD59A1C93AC478C58750FCA74685B1B95592B01FA8909ABBF9A1335As8I5M" TargetMode="External"/><Relationship Id="rId36" Type="http://schemas.openxmlformats.org/officeDocument/2006/relationships/hyperlink" Target="consultantplus://offline/ref=C4B87D2A763AA559861681FA6748D8C5B55FCAC5922C9A235CE6EA021A6FECFF5EAE962DC331C98650FDA2478AEEBC4083E812A18785B8E5BD315887sBI2M" TargetMode="External"/><Relationship Id="rId49" Type="http://schemas.openxmlformats.org/officeDocument/2006/relationships/hyperlink" Target="consultantplus://offline/ref=C4B87D2A763AA559861681FA6748D8C5B55FCAC59A20902258EFB7081236E0FD59A1C93AC478C58750FDA34985B1B95592B01FA8909ABBF9A1335As8I5M" TargetMode="External"/><Relationship Id="rId57" Type="http://schemas.openxmlformats.org/officeDocument/2006/relationships/hyperlink" Target="consultantplus://offline/ref=C4B87D2A763AA559861681FA6748D8C5B55FCAC5922A9E2359E2EA021A6FECFF5EAE962DC331C98650FDA24F8CEEBC4083E812A18785B8E5BD315887sBI2M" TargetMode="External"/><Relationship Id="rId10" Type="http://schemas.openxmlformats.org/officeDocument/2006/relationships/hyperlink" Target="consultantplus://offline/ref=C4B87D2A763AA559861681FA6748D8C5B55FCAC595209F2F5EEFB7081236E0FD59A1C93AC478C58750FDA34685B1B95592B01FA8909ABBF9A1335As8I5M" TargetMode="External"/><Relationship Id="rId31" Type="http://schemas.openxmlformats.org/officeDocument/2006/relationships/hyperlink" Target="consultantplus://offline/ref=C4B87D2A763AA559861681FA6748D8C5B55FCAC59A2C9F2F58EFB7081236E0FD59A1C93AC478C58750FDA14E85B1B95592B01FA8909ABBF9A1335As8I5M" TargetMode="External"/><Relationship Id="rId44" Type="http://schemas.openxmlformats.org/officeDocument/2006/relationships/hyperlink" Target="consultantplus://offline/ref=C4B87D2A763AA55986169FF7712485CEB45C93CD987EC57352E5E2504D6FB0BA08A79D709E74C69952FDA1s4IFM" TargetMode="External"/><Relationship Id="rId52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60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65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73" Type="http://schemas.openxmlformats.org/officeDocument/2006/relationships/hyperlink" Target="consultantplus://offline/ref=C4B87D2A763AA559861681FA6748D8C5B55FCAC59128902758EFB7081236E0FD59A1C93AC478C58750FDA34785B1B95592B01FA8909ABBF9A1335As8I5M" TargetMode="External"/><Relationship Id="rId78" Type="http://schemas.openxmlformats.org/officeDocument/2006/relationships/hyperlink" Target="consultantplus://offline/ref=C4B87D2A763AA559861681FA6748D8C5B55FCAC5922A9E2359E2EA021A6FECFF5EAE962DC331C98650FDA24F86EEBC4083E812A18785B8E5BD315887sBI2M" TargetMode="External"/><Relationship Id="rId81" Type="http://schemas.openxmlformats.org/officeDocument/2006/relationships/hyperlink" Target="consultantplus://offline/ref=C4B87D2A763AA559861681FA6748D8C5B55FCAC5922C9A235CE6EA021A6FECFF5EAE962DC331C98650FDA24788EEBC4083E812A18785B8E5BD315887sBI2M" TargetMode="External"/><Relationship Id="rId86" Type="http://schemas.openxmlformats.org/officeDocument/2006/relationships/hyperlink" Target="consultantplus://offline/ref=C4B87D2A763AA559861681FA6748D8C5B55FCAC5922C9A235CE6EA021A6FECFF5EAE962DC331C98650FDA2468DEEBC4083E812A18785B8E5BD315887sBI2M" TargetMode="External"/><Relationship Id="rId94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99" Type="http://schemas.openxmlformats.org/officeDocument/2006/relationships/hyperlink" Target="consultantplus://offline/ref=C4B87D2A763AA559861681FA6748D8C5B55FCAC5972991225EEFB7081236E0FD59A1C93AC478C58750FDA24D85B1B95592B01FA8909ABBF9A1335As8I5M" TargetMode="External"/><Relationship Id="rId10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4B87D2A763AA559861681FA6748D8C5B55FCAC594219F2F5FEFB7081236E0FD59A1C93AC478C58750FDA04785B1B95592B01FA8909ABBF9A1335As8I5M" TargetMode="External"/><Relationship Id="rId13" Type="http://schemas.openxmlformats.org/officeDocument/2006/relationships/hyperlink" Target="consultantplus://offline/ref=C4B87D2A763AA559861681FA6748D8C5B55FCAC592289E225DE4EA021A6FECFF5EAE962DC331C98650FDA34E89EEBC4083E812A18785B8E5BD315887sBI2M" TargetMode="External"/><Relationship Id="rId18" Type="http://schemas.openxmlformats.org/officeDocument/2006/relationships/hyperlink" Target="consultantplus://offline/ref=C4B87D2A763AA559861681FA6748D8C5B55FCAC59528992057EFB7081236E0FD59A1C93AC478C58750FCA74885B1B95592B01FA8909ABBF9A1335As8I5M" TargetMode="External"/><Relationship Id="rId39" Type="http://schemas.openxmlformats.org/officeDocument/2006/relationships/hyperlink" Target="consultantplus://offline/ref=C4B87D2A763AA559861681FA6748D8C5B55FCAC592289E225DE4EA021A6FECFF5EAE962DC331C98650FDA34E87EEBC4083E812A18785B8E5BD315887sBI2M" TargetMode="External"/><Relationship Id="rId34" Type="http://schemas.openxmlformats.org/officeDocument/2006/relationships/hyperlink" Target="consultantplus://offline/ref=C4B87D2A763AA559861681FA6748D8C5B55FCAC5922A9E2359E2EA021A6FECFF5EAE962DC331C98650FDA24F8EEEBC4083E812A18785B8E5BD315887sBI2M" TargetMode="External"/><Relationship Id="rId50" Type="http://schemas.openxmlformats.org/officeDocument/2006/relationships/hyperlink" Target="consultantplus://offline/ref=C4B87D2A763AA559861681FA6748D8C5B55FCAC5922B9C245AE0EA021A6FECFF5EAE962DC331C98650FDA34D8BEEBC4083E812A18785B8E5BD315887sBI2M" TargetMode="External"/><Relationship Id="rId55" Type="http://schemas.openxmlformats.org/officeDocument/2006/relationships/hyperlink" Target="consultantplus://offline/ref=C4B87D2A763AA559861681FA6748D8C5B55FCAC5922A9E2359E2EA021A6FECFF5EAE962DC331C98650FDA24F8CEEBC4083E812A18785B8E5BD315887sBI2M" TargetMode="External"/><Relationship Id="rId76" Type="http://schemas.openxmlformats.org/officeDocument/2006/relationships/hyperlink" Target="consultantplus://offline/ref=C4B87D2A763AA559861681FA6748D8C5B55FCAC594219F2F5FEFB7081236E0FD59A1C93AC478C58750FDA74B85B1B95592B01FA8909ABBF9A1335As8I5M" TargetMode="External"/><Relationship Id="rId97" Type="http://schemas.openxmlformats.org/officeDocument/2006/relationships/hyperlink" Target="consultantplus://offline/ref=C4B87D2A763AA55986169FF7712485CEB55695CB9B21927103B0EC55453FEAAA0CEEC874807CDA8652E3A14F8CsEI5M" TargetMode="External"/><Relationship Id="rId7" Type="http://schemas.openxmlformats.org/officeDocument/2006/relationships/hyperlink" Target="consultantplus://offline/ref=C4B87D2A763AA559861681FA6748D8C5B55FCAC597209C255EEFB7081236E0FD59A1C93AC478C58750FDA34A85B1B95592B01FA8909ABBF9A1335As8I5M" TargetMode="External"/><Relationship Id="rId71" Type="http://schemas.openxmlformats.org/officeDocument/2006/relationships/hyperlink" Target="consultantplus://offline/ref=C4B87D2A763AA559861681FA6748D8C5B55FCAC59528992057EFB7081236E0FD59A1C93AC478C58750FCA64A85B1B95592B01FA8909ABBF9A1335As8I5M" TargetMode="External"/><Relationship Id="rId92" Type="http://schemas.openxmlformats.org/officeDocument/2006/relationships/hyperlink" Target="consultantplus://offline/ref=C4B87D2A763AA559861681FA6748D8C5B55FCAC5922A9E2359E2EA021A6FECFF5EAE962DC331C98650FDA24F87EEBC4083E812A18785B8E5BD315887sBI2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C4B87D2A763AA559861681FA6748D8C5B55FCAC594219F2F5FEFB7081236E0FD59A1C93AC478C58750FDA74F85B1B95592B01FA8909ABBF9A1335As8I5M" TargetMode="External"/><Relationship Id="rId24" Type="http://schemas.openxmlformats.org/officeDocument/2006/relationships/hyperlink" Target="consultantplus://offline/ref=C4B87D2A763AA559861681FA6748D8C5B55FCAC5922A9E2359E2EA021A6FECFF5EAE962DC331C98650FDA34687EEBC4083E812A18785B8E5BD315887sBI2M" TargetMode="External"/><Relationship Id="rId40" Type="http://schemas.openxmlformats.org/officeDocument/2006/relationships/hyperlink" Target="consultantplus://offline/ref=C4B87D2A763AA559861681FA6748D8C5B55FCAC5922A9E2359E2EA021A6FECFF5EAE962DC331C98650FDA24F8FEEBC4083E812A18785B8E5BD315887sBI2M" TargetMode="External"/><Relationship Id="rId45" Type="http://schemas.openxmlformats.org/officeDocument/2006/relationships/hyperlink" Target="consultantplus://offline/ref=C4B87D2A763AA559861681FA6748D8C5B55FCAC5952191205DEFB7081236E0FD59A1C928C420C98759E3A24D90E7E813sCI7M" TargetMode="External"/><Relationship Id="rId66" Type="http://schemas.openxmlformats.org/officeDocument/2006/relationships/hyperlink" Target="consultantplus://offline/ref=C4B87D2A763AA559861681FA6748D8C5B55FCAC5922A9E2359E2EA021A6FECFF5EAE962DC331C98650FDA24F88EEBC4083E812A18785B8E5BD315887sBI2M" TargetMode="External"/><Relationship Id="rId87" Type="http://schemas.openxmlformats.org/officeDocument/2006/relationships/hyperlink" Target="consultantplus://offline/ref=C4B87D2A763AA559861681FA6748D8C5B55FCAC59128902758EFB7081236E0FD59A1C93AC478C58750FDA34685B1B95592B01FA8909ABBF9A1335As8I5M" TargetMode="External"/><Relationship Id="rId61" Type="http://schemas.openxmlformats.org/officeDocument/2006/relationships/hyperlink" Target="consultantplus://offline/ref=C4B87D2A763AA559861681FA6748D8C5B55FCAC5922A9E2359E2EA021A6FECFF5EAE962DC331C98650FDA24F8CEEBC4083E812A18785B8E5BD315887sBI2M" TargetMode="External"/><Relationship Id="rId82" Type="http://schemas.openxmlformats.org/officeDocument/2006/relationships/hyperlink" Target="consultantplus://offline/ref=C4B87D2A763AA559861681FA6748D8C5B55FCAC5922C9A235CE6EA021A6FECFF5EAE962DC331C98650FDA24786EEBC4083E812A18785B8E5BD315887sBI2M" TargetMode="External"/><Relationship Id="rId19" Type="http://schemas.openxmlformats.org/officeDocument/2006/relationships/hyperlink" Target="consultantplus://offline/ref=C4B87D2A763AA559861681FA6748D8C5B55FCAC594219F2F5FEFB7081236E0FD59A1C93AC478C58750FDA04685B1B95592B01FA8909ABBF9A1335As8I5M" TargetMode="External"/><Relationship Id="rId14" Type="http://schemas.openxmlformats.org/officeDocument/2006/relationships/hyperlink" Target="consultantplus://offline/ref=C4B87D2A763AA559861681FA6748D8C5B55FCAC5922A9E2359E2EA021A6FECFF5EAE962DC331C98650FDA34689EEBC4083E812A18785B8E5BD315887sBI2M" TargetMode="External"/><Relationship Id="rId30" Type="http://schemas.openxmlformats.org/officeDocument/2006/relationships/hyperlink" Target="consultantplus://offline/ref=C4B87D2A763AA559861681FA6748D8C5B55FCAC595209F2F5EEFB7081236E0FD59A1C93AC478C58750FDA34685B1B95592B01FA8909ABBF9A1335As8I5M" TargetMode="External"/><Relationship Id="rId35" Type="http://schemas.openxmlformats.org/officeDocument/2006/relationships/hyperlink" Target="consultantplus://offline/ref=C4B87D2A763AA559861681FA6748D8C5B55FCAC5922B9C245AE0EA021A6FECFF5EAE962DC331C98650FDA34D8BEEBC4083E812A18785B8E5BD315887sBI2M" TargetMode="External"/><Relationship Id="rId56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77" Type="http://schemas.openxmlformats.org/officeDocument/2006/relationships/hyperlink" Target="consultantplus://offline/ref=C4B87D2A763AA559861681FA6748D8C5B55FCAC59528992057EFB7081236E0FD59A1C93AC478C58750FCA64F85B1B95592B01FA8909ABBF9A1335As8I5M" TargetMode="External"/><Relationship Id="rId100" Type="http://schemas.openxmlformats.org/officeDocument/2006/relationships/fontTable" Target="fontTable.xml"/><Relationship Id="rId8" Type="http://schemas.openxmlformats.org/officeDocument/2006/relationships/hyperlink" Target="consultantplus://offline/ref=C4B87D2A763AA559861681FA6748D8C5B55FCAC59528992057EFB7081236E0FD59A1C93AC478C58750FCA74985B1B95592B01FA8909ABBF9A1335As8I5M" TargetMode="External"/><Relationship Id="rId51" Type="http://schemas.openxmlformats.org/officeDocument/2006/relationships/hyperlink" Target="consultantplus://offline/ref=C4B87D2A763AA559861681FA6748D8C5B55FCAC594219F2F5FEFB7081236E0FD59A1C93AC478C58750FDA74D85B1B95592B01FA8909ABBF9A1335As8I5M" TargetMode="External"/><Relationship Id="rId72" Type="http://schemas.openxmlformats.org/officeDocument/2006/relationships/hyperlink" Target="consultantplus://offline/ref=C4B87D2A763AA559861681FA6748D8C5B55FCAC594219F2F5FEFB7081236E0FD59A1C93AC478C58750FDA74C85B1B95592B01FA8909ABBF9A1335As8I5M" TargetMode="External"/><Relationship Id="rId93" Type="http://schemas.openxmlformats.org/officeDocument/2006/relationships/hyperlink" Target="consultantplus://offline/ref=C4B87D2A763AA559861681FA6748D8C5B55FCAC5972991225EEFB7081236E0FD59A1C93AC478C58750FDA24F85B1B95592B01FA8909ABBF9A1335As8I5M" TargetMode="External"/><Relationship Id="rId98" Type="http://schemas.openxmlformats.org/officeDocument/2006/relationships/hyperlink" Target="consultantplus://offline/ref=C4B87D2A763AA559861681FA6748D8C5B55FCAC597209C255EEFB7081236E0FD59A1C93AC478C58750FDA34685B1B95592B01FA8909ABBF9A1335As8I5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6704</Words>
  <Characters>38216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2020-12-09T12:08:00Z</dcterms:created>
  <dcterms:modified xsi:type="dcterms:W3CDTF">2020-12-09T12:09:00Z</dcterms:modified>
</cp:coreProperties>
</file>