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51" w:rsidRDefault="0034765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7651" w:rsidRDefault="00347651">
      <w:pPr>
        <w:pStyle w:val="ConsPlusNormal"/>
        <w:jc w:val="both"/>
        <w:outlineLvl w:val="0"/>
      </w:pPr>
    </w:p>
    <w:p w:rsidR="00347651" w:rsidRDefault="00347651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347651" w:rsidRDefault="00347651">
      <w:pPr>
        <w:pStyle w:val="ConsPlusTitle"/>
        <w:jc w:val="center"/>
      </w:pPr>
    </w:p>
    <w:p w:rsidR="00347651" w:rsidRDefault="00347651">
      <w:pPr>
        <w:pStyle w:val="ConsPlusTitle"/>
        <w:jc w:val="center"/>
      </w:pPr>
      <w:r>
        <w:t>ПОСТАНОВЛЕНИЕ</w:t>
      </w:r>
    </w:p>
    <w:p w:rsidR="00347651" w:rsidRDefault="00347651">
      <w:pPr>
        <w:pStyle w:val="ConsPlusTitle"/>
        <w:jc w:val="center"/>
      </w:pPr>
      <w:r>
        <w:t>от 31 октября 2005 г. N 513</w:t>
      </w:r>
    </w:p>
    <w:p w:rsidR="00347651" w:rsidRDefault="00347651">
      <w:pPr>
        <w:pStyle w:val="ConsPlusTitle"/>
        <w:jc w:val="center"/>
      </w:pPr>
    </w:p>
    <w:p w:rsidR="00347651" w:rsidRDefault="00347651">
      <w:pPr>
        <w:pStyle w:val="ConsPlusTitle"/>
        <w:jc w:val="center"/>
      </w:pPr>
      <w:r>
        <w:t>ОБ УТВЕРЖДЕНИИ ПОЛОЖЕНИЯ О ГОСУДАРСТВЕННОМ ПРИРОДНОМ</w:t>
      </w:r>
    </w:p>
    <w:p w:rsidR="00347651" w:rsidRDefault="00347651">
      <w:pPr>
        <w:pStyle w:val="ConsPlusTitle"/>
        <w:jc w:val="center"/>
      </w:pPr>
      <w:r>
        <w:t>ЗАКАЗНИКЕ РЕГИОНАЛЬНОГО ЗНАЧЕНИЯ КОМПЛЕКСНОГО</w:t>
      </w:r>
    </w:p>
    <w:p w:rsidR="00347651" w:rsidRDefault="00347651">
      <w:pPr>
        <w:pStyle w:val="ConsPlusTitle"/>
        <w:jc w:val="center"/>
      </w:pPr>
      <w:r>
        <w:t>ПРОФИЛЯ "ЧИСТЫЕ ЛУГА"</w:t>
      </w:r>
    </w:p>
    <w:p w:rsidR="00347651" w:rsidRDefault="003476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7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7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1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14.03.95 N 33-ФЗ "Об особо охраняемых природных территориях" и в целях совершенствования государственного управления и контроля в области функционирования особо охраняемых природных территорий Республики Татарстан Кабинет Министров Республики Татарстан постановляет: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1. Переименовать государственный природный комплексный заказник "Чистые луга" в государственный природный заказник регионального значения комплексного профиля "Чистые луга".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5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"Чистые луга".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государственный природный заказник регионального значения комплексного профиля "Чистые луга" находится в ведении Государственного комитета Республики Татарстан по биологическим ресурсам;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1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6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финансирование государственного природного заказника регионального значения комплексного профиля "Чистые луга" осуществляется в пределах сводной сметы доходов и расходов Государственного комитета Республики Татарстан по биологическим ресурсам.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1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8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347651" w:rsidRDefault="00347651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пункт 2</w:t>
        </w:r>
      </w:hyperlink>
      <w:r>
        <w:t xml:space="preserve"> Постановления Кабинета Министров Республики Татарстан от 23.04.2001 N 224 "Об организации на территории Чистопольского района Республики Татарстан государственного природного комплексного заказника "Чистые луга";</w:t>
      </w:r>
    </w:p>
    <w:p w:rsidR="00347651" w:rsidRDefault="00347651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06.12.2001 N 870 "О внесении изменения в Постановление Кабинета Министров Республики Татарстан от 23.04.2001 N 224 "Об организации на территории Чистопольского района Республики Татарстан государственного природного комплексного заказника "Чистые луга".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lastRenderedPageBreak/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2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2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jc w:val="right"/>
      </w:pPr>
      <w:r>
        <w:t>Премьер-министр</w:t>
      </w:r>
    </w:p>
    <w:p w:rsidR="00347651" w:rsidRDefault="00347651">
      <w:pPr>
        <w:pStyle w:val="ConsPlusNormal"/>
        <w:jc w:val="right"/>
      </w:pPr>
      <w:r>
        <w:t>Республики Татарстан</w:t>
      </w:r>
    </w:p>
    <w:p w:rsidR="00347651" w:rsidRDefault="00347651">
      <w:pPr>
        <w:pStyle w:val="ConsPlusNormal"/>
        <w:jc w:val="right"/>
      </w:pPr>
      <w:r>
        <w:t>Р.Н.МИННИХАНОВ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jc w:val="right"/>
        <w:outlineLvl w:val="0"/>
      </w:pPr>
      <w:r>
        <w:t>Утверждено</w:t>
      </w:r>
    </w:p>
    <w:p w:rsidR="00347651" w:rsidRDefault="00347651">
      <w:pPr>
        <w:pStyle w:val="ConsPlusNormal"/>
        <w:jc w:val="right"/>
      </w:pPr>
      <w:r>
        <w:t>Постановлением</w:t>
      </w:r>
    </w:p>
    <w:p w:rsidR="00347651" w:rsidRDefault="00347651">
      <w:pPr>
        <w:pStyle w:val="ConsPlusNormal"/>
        <w:jc w:val="right"/>
      </w:pPr>
      <w:r>
        <w:t>Кабинета Министров</w:t>
      </w:r>
    </w:p>
    <w:p w:rsidR="00347651" w:rsidRDefault="00347651">
      <w:pPr>
        <w:pStyle w:val="ConsPlusNormal"/>
        <w:jc w:val="right"/>
      </w:pPr>
      <w:r>
        <w:t>Республики Татарстан</w:t>
      </w:r>
    </w:p>
    <w:p w:rsidR="00347651" w:rsidRDefault="00347651">
      <w:pPr>
        <w:pStyle w:val="ConsPlusNormal"/>
        <w:jc w:val="right"/>
      </w:pPr>
      <w:r>
        <w:t>от 31 октября 2005 г. N 513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</w:pPr>
      <w:bookmarkStart w:id="0" w:name="P45"/>
      <w:bookmarkEnd w:id="0"/>
      <w:r>
        <w:t>ПОЛОЖЕНИЕ</w:t>
      </w:r>
    </w:p>
    <w:p w:rsidR="00347651" w:rsidRDefault="00347651">
      <w:pPr>
        <w:pStyle w:val="ConsPlusTitle"/>
        <w:jc w:val="center"/>
      </w:pPr>
      <w:r>
        <w:t>О ГОСУДАРСТВЕННОМ ПРИРОДНОМ ЗАКАЗНИКЕ РЕГИОНАЛЬНОГО</w:t>
      </w:r>
    </w:p>
    <w:p w:rsidR="00347651" w:rsidRDefault="00347651">
      <w:pPr>
        <w:pStyle w:val="ConsPlusTitle"/>
        <w:jc w:val="center"/>
      </w:pPr>
      <w:r>
        <w:t>ЗНАЧЕНИЯ КОМПЛЕКСНОГО ПРОФИЛЯ "ЧИСТЫЕ ЛУГА"</w:t>
      </w:r>
    </w:p>
    <w:p w:rsidR="00347651" w:rsidRDefault="003476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76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23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4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25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6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27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28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347651" w:rsidRDefault="003476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29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30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r>
        <w:t>I. Общие положения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1. Государственный природный заказник регионального значения комплексного профиля "Чистые луга" (далее - ГПКЗ "Чистые луга", заказник) является особо охраняемой природной территорией республиканского значения, образованной с целью сохранения эталонных пойменных комплексов, водно-болотных угодий, генофонда растительных и животных организмов, восстановления и воспроизводства биоресурсов, поддержания благоприятного экологического баланса Волжско-Камского региона Республики Татарстан.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2. ГПКЗ "Чистые луга" входит в состав природно-заповедного фонда Республики Татарстан.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3. ГПКЗ "Чистые луга" расположен в Чистопольском муниципальном районе Республики Татарстан на площади 14201,53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прилагаемым материалам территориального землеустройства (не приводятся).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Территория ГПКЗ "Чистые луга" обозначается на местности предупредительными и информационными знаками по периметру границ.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ГПКЗ "Чистые луга"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11.06.2016 </w:t>
      </w:r>
      <w:hyperlink r:id="rId33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34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lastRenderedPageBreak/>
        <w:t>Администрация заказника реализует государственную политику в области особо охраняемых природных территорий регионального значения и находится в ведении Государственного комитета Республики Татарстан по биологическим ресурсам.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3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36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 xml:space="preserve">5. В своей деятельности администрация заказника руководствуется </w:t>
      </w:r>
      <w:hyperlink r:id="rId38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настоящим Положением, а также иными нормативными и правовыми актами Российской Федерации и Республики Татарстан.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4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1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6.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r>
        <w:t>II. Основные задачи администрации заказника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7. Основными задачами администрации заказника являются: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их компонентов, биологического разнообразия, мест обитания животных и произрастания растений, занесенных в Красную книгу Республики Татарстан;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ГПКЗ "Чистые луга";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347651" w:rsidRDefault="00347651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8. Администрация заказника несет ответственность за осуществление следующих основных функций: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региональный государственный экологический надзор за объектами хозяйственной и иной деятельности независимо от форм собственности, находящимися на подведомственных территориях и акваториях, за исключением объектов хозяйственной и иной деятельности, подлежащих федеральному государственному экологическому надзору;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разработка и внесение в Государственный комитет Республики Татарстан по биологическим ресурсам предложений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44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5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содействие проведению научно-исследовательских работ, ведение дневников наблюдений;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взаимодействие с другими природоохранными органами для принятия мер по профилактике административных правонарушений на подведомственной территории и акватории;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lastRenderedPageBreak/>
        <w:t>сбор, обработка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4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7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разработка и внесение в Государственный комитет Республики Татарстан по биологическим ресурсам, органы местного самоуправления предложений по регулированию туризма и отдыха в природных условиях;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4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9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координация деятельности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систематизированный учет и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5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1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ведение делопроизводства в соответствии с установленными требованиями;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осуществление мероприятий по охране труда и пожарной безопасности;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ведение отчетности в соответствии с нормативными правовыми актами;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взаимодействие со средствами массовой информации по вопросам освещения результатов функциональной деятельности заказника;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выполнение в рамках своей компетенции иных функций, возложенных на администрацию заказника в соответствии с законодательством.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r>
        <w:t>IV. Управление ГПКЗ "Чистые луга"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9. Администрацию заказника возглавляет начальник, назначаемый на должность и освобождаемый от должности председателем Государственного комитета Республики Татарстан по биологическим ресурсам.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5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3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10. Начальник ГПКЗ "Чистые луга":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действует от имени заказника и представляет его во всех органах государственной власти и управления, организациях и судах, предусмотренных законодательством;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5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6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lastRenderedPageBreak/>
        <w:t>распределяет функциональные обязанности специалистов заказника;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представляет председателю Государственного комитета Республики Татарстан по биологическим ресурсам отчеты о результатах функциональной деятельности администрации ГПКЗ "Чистые луга";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5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8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5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0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взаимодействует с органами внутренних дел, прокуратуры в целях выявления экологических преступлений и возмещения вреда, причиненных природным комплексам заказника и иным подведомственным особо охраняемым природным территориям регионального значения;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6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2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принимает решение по другим вопросам, связанным с текущей деятельностью администрации заказника.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r>
        <w:t>V. Права и обязанности государственных инспекторов заказника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11. Государственные инспекторы заказника при исполнении своих должностных обязанностей в пределах своих полномочий имеют право в установленном порядке: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посещать в целях проверки соблюдения режима особой охраны организации, объекты хозяйственной и иной деятельности независимо от форм собственности, расположенные на территории заказника и подведомственных особо охраняемых природных территориях регионального значения, знакомиться с документами и иными необходимыми для осуществления регионального государственного экологического надзора материалами;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предъявлять требования и выдавать предписания юридическим и физическим лицам об устранении нарушений режима особой охраны территории и акватории заказника, выявленных при осуществлении регионального государственного экологического надзора;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 xml:space="preserve">привлекать к административной ответственности лиц, допустивших нарушение режима особой охраны территории и акватории заказника и иных подведомственных особо охраняемых природных территорий регионального значения, в том числе составлять протоколы об административных правонарушениях в области охраны окружающей среды и природопользования, применять меры обеспечения производства по делам об административных правонарушениях в области охраны окружающей среды и природопользования, а также рассматривать дела об административных правонарушениях в соответствии с законодательством </w:t>
      </w:r>
      <w:r>
        <w:lastRenderedPageBreak/>
        <w:t>об административных правонарушениях Российской Федерации;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запрашивать и в соответствии с действующим законодательством бесплатно получать от государственных органов исполнительной власти и их территориальных органов, органов местного самоуправления и юридических лиц достоверные сведения (информацию) по вопросам, отнесенным к ведению администрации заказника;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осуществлять личный досмотр, досмотр вещей, досмотр транспортного средства любого вида, находящихся при физическом лице в целях обнаружения орудий совершения либо предметов административного правонарушения;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осуществлять доставление физического лица в служебное помещение органа внутренних дел (полиции), помещение органа местного самоуправления или иное служебное помещение в случаях выявления административных правонарушений в сфере, отнесенной к ведению администрации заказника;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КМ РТ от 02.05.2012 N 349)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осуществлять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давать обязательные для исполнения предписания по устранению нарушений законодательства в области особо охраняемых природных территорий регионального значения;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направлять материалы о нарушениях законодательства в области особо охраняемых природных территорий регионального значения в органы внутренних дел, прокуратуру, предъявлять в установленном законодательством порядке иски от имени заказника о возмещении вреда, причиненного природным комплексам заказника и иным подведомственным особо охраняемым природным территориям регионального значения.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 xml:space="preserve">Государственные инспекторы в области охраны окружающей среды обеспечиваются в установленном порядке служебным оружием в соответствии со </w:t>
      </w:r>
      <w:hyperlink r:id="rId67" w:history="1">
        <w:r>
          <w:rPr>
            <w:color w:val="0000FF"/>
          </w:rPr>
          <w:t>статьей 4</w:t>
        </w:r>
      </w:hyperlink>
      <w:r>
        <w:t xml:space="preserve"> Федерального закона от 13 декабря 1996 года N 150-ФЗ "Об оружии".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12. Государственные инспекторы заказника при исполнении своих должностных обязанностей в пределах своих полномочий обязаны: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предупреждать, выявлять и пресекать нарушения режима особой охраны территории и акватории заказника и иных подведомственных особо охраняемых природных территорий и акваторий регионального значения;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разъяснять нарушителям природоохранного законодательства их права и обязанности;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значения, учет объектов животного и растительного мира, в том числе занесенных в Красную книгу Республики Татарстан;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lastRenderedPageBreak/>
        <w:t>участвовать в экологическом просвещении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работ, выполняемых по договору с Государственным комитетом Республики Татарстан по биологическим ресурсам на подведомственной особо охраняемой природной территории, вести дневники наблюдений;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6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0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принимать меры к ликвидации возгораний и пожаров в случае их обнаружения на подведомственной территории с извещением руководства заказника, лесничества и районных органов Министерства по делам гражданской обороны и чрезвычайным ситуациям Республики Татарстан;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извещать руководство заказника и правоохранительные органы в случае обнаружения нарушений режима особой охраны подведомственной территории и отсутствия возможности их пресечения собственными силами;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представлять вышестоящему должностному лицу своевременно и в установленном порядке отчетную документацию о служебной деятельности и информацию о выявленных нарушениях;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 (акватории).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bookmarkStart w:id="1" w:name="P159"/>
      <w:bookmarkEnd w:id="1"/>
      <w:r>
        <w:t>VI. Режим особой охраны ГПКЗ "Чистые луга"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13. На территории ГПКЗ "Чистые луга" запрещается любая деятельность, угрожающая сохранению природного ландшафта и его компонентов, в том числе: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нарушение почвенного покрова;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изменение гидрологического режима, эксплуатация водных ресурсов, если они наносят вред природным комплексам заказника;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весенняя охота;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и ведением лесного хозяйства (кроме реконструкции ранее созданных объектов);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347651" w:rsidRDefault="00347651">
      <w:pPr>
        <w:pStyle w:val="ConsPlusNormal"/>
        <w:jc w:val="both"/>
      </w:pPr>
      <w:r>
        <w:lastRenderedPageBreak/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периода сенокоса (с 15 июля по 1 сентября),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 исключительных случаях передвижение на маломерных моторных судах спецслужбами, а также специально уполномоченными государственными органами, а также в случаях аварий, стихийных бедствий и иных обстоятельств, носящих чрезвычайный характер;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за пределами предусмотренных для этого мест;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выжигание растительности, хранение и применение ядохимикатов, удобрений, химических реагентов и других опасных для объектов животного мира и среды их обитания материалов, за исключением случаев массовых эпизоотий;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расчистка просек под линиями связи или электропередачи от подроста древесно-кустарниковой растительности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выпас скота;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взрывные работы;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промышленное рыболовство.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14. Запрещается проведение рубок в местах воспроизводства и гнездования объектов животного мира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15. Запрещается бесконтрольный выгул собак и кошек на территории (акватории) ГПКЗ "Чистые луга".</w:t>
      </w:r>
    </w:p>
    <w:p w:rsidR="00347651" w:rsidRDefault="00347651">
      <w:pPr>
        <w:pStyle w:val="ConsPlusNormal"/>
        <w:jc w:val="both"/>
      </w:pPr>
      <w:r>
        <w:t xml:space="preserve">(п. 15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16. На территории ГПКЗ "Чистые луга" допускаются следующие виды деятельности: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любительское рыболовство в соответствии с законодательством;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любительская и спортивная охота (за исключением охоты в весенний период), а также охота в целях регулирования численности в соответствии с действующим законодательством;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 xml:space="preserve">на основании договоров с Государственным комитетом Республики Татарстан по </w:t>
      </w:r>
      <w:r>
        <w:lastRenderedPageBreak/>
        <w:t>биологическим ресурсам 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учреждениями и учреждениями высшего профессионального образования;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7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0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347651" w:rsidRDefault="00347651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размещение ульев и пасек на специально отведенных участках по согласованию с администрацией заказника.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17. Граждане имеют право находиться на территории ГПКЗ "Чистые луга", собирать для собственных нужд дикорастущие плоды, ягоды, грибы, другие пищевые ресурсы, лекарственные растения.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Республики Татарстан, запрещаются. Сбор дикорастущих плодов, ягод, грибов, 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r>
        <w:t>VII. Научно-исследовательская деятельность</w:t>
      </w:r>
    </w:p>
    <w:p w:rsidR="00347651" w:rsidRDefault="00347651">
      <w:pPr>
        <w:pStyle w:val="ConsPlusTitle"/>
        <w:jc w:val="center"/>
      </w:pPr>
      <w:r>
        <w:t>в ГПКЗ "Чистые луга"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>18. Научно-исследовательская деятельность в ГПКЗ "Чистые луга" осуществляется научно-исследовательскими учреждениями и учреждениями высшего профессионального образования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347651" w:rsidRDefault="00347651">
      <w:pPr>
        <w:pStyle w:val="ConsPlusNormal"/>
        <w:jc w:val="both"/>
      </w:pPr>
      <w:r>
        <w:t xml:space="preserve">(в ред. Постановлений КМ РТ от 14.04.2011 </w:t>
      </w:r>
      <w:hyperlink r:id="rId8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3" w:history="1">
        <w:r>
          <w:rPr>
            <w:color w:val="0000FF"/>
          </w:rPr>
          <w:t>N 382</w:t>
        </w:r>
      </w:hyperlink>
      <w:r>
        <w:t>)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Title"/>
        <w:jc w:val="center"/>
        <w:outlineLvl w:val="1"/>
      </w:pPr>
      <w:r>
        <w:t>VIII. Разрешенное использование земельных участков,</w:t>
      </w:r>
    </w:p>
    <w:p w:rsidR="00347651" w:rsidRDefault="00347651">
      <w:pPr>
        <w:pStyle w:val="ConsPlusTitle"/>
        <w:jc w:val="center"/>
      </w:pPr>
      <w:r>
        <w:t>предельные максимальные параметры разрешенного</w:t>
      </w:r>
    </w:p>
    <w:p w:rsidR="00347651" w:rsidRDefault="00347651">
      <w:pPr>
        <w:pStyle w:val="ConsPlusTitle"/>
        <w:jc w:val="center"/>
      </w:pPr>
      <w:r>
        <w:t>строительства, реконструкции объектов капитального</w:t>
      </w:r>
    </w:p>
    <w:p w:rsidR="00347651" w:rsidRDefault="00347651">
      <w:pPr>
        <w:pStyle w:val="ConsPlusTitle"/>
        <w:jc w:val="center"/>
      </w:pPr>
      <w:r>
        <w:t>строительства на территории заказника</w:t>
      </w:r>
    </w:p>
    <w:p w:rsidR="00347651" w:rsidRDefault="00347651">
      <w:pPr>
        <w:pStyle w:val="ConsPlusNormal"/>
        <w:jc w:val="center"/>
      </w:pPr>
      <w:r>
        <w:t xml:space="preserve">(введен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ind w:firstLine="540"/>
        <w:jc w:val="both"/>
      </w:pPr>
      <w:r>
        <w:t xml:space="preserve">19. Допускаются следующие виды разрешенного использования земельных участков заказника согласно </w:t>
      </w:r>
      <w:hyperlink r:id="rId85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59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lastRenderedPageBreak/>
        <w:t>птицеводство по согласованию с Государственным комитетом Республики Татарстан по биологическим ресурсам (1.10);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рыбоводство по согласованию с Государственным комитетом Республики Татарстан по биологическим ресурсам (1.13);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lastRenderedPageBreak/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347651" w:rsidRDefault="00347651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jc w:val="both"/>
      </w:pPr>
    </w:p>
    <w:p w:rsidR="00347651" w:rsidRDefault="003476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347651">
      <w:bookmarkStart w:id="2" w:name="_GoBack"/>
      <w:bookmarkEnd w:id="2"/>
    </w:p>
    <w:sectPr w:rsidR="0055680D" w:rsidSect="0018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51"/>
    <w:rsid w:val="00347651"/>
    <w:rsid w:val="00390464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CB2EE-E772-4B0E-9B41-DA884D5D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6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0691CB62CC816A7306B876ACBF3258C31D0ADF95475220938CEDE887F3A17A0654D516BFFB861F9B44D288D552AC43FB16E3CA5E4F100D708D888bBV7M" TargetMode="External"/><Relationship Id="rId21" Type="http://schemas.openxmlformats.org/officeDocument/2006/relationships/hyperlink" Target="consultantplus://offline/ref=30691CB62CC816A7306B876ACBF3258C31D0ADF95B71240637CEDE887F3A17A0654D516BFFB861F9B44C228E552AC43FB16E3CA5E4F100D708D888bBV7M" TargetMode="External"/><Relationship Id="rId42" Type="http://schemas.openxmlformats.org/officeDocument/2006/relationships/hyperlink" Target="consultantplus://offline/ref=30691CB62CC816A7306B876ACBF3258C31D0ADF95C7221023AC1838277631BA262420E7CF8F16DF8B44D2B8F5D75C12AA03631ACF3EE03CB14DA8AB5bAV8M" TargetMode="External"/><Relationship Id="rId47" Type="http://schemas.openxmlformats.org/officeDocument/2006/relationships/hyperlink" Target="consultantplus://offline/ref=30691CB62CC816A7306B876ACBF3258C31D0ADF95C73230539C3838277631BA262420E7CF8F16DF8B44D2A895675C12AA03631ACF3EE03CB14DA8AB5bAV8M" TargetMode="External"/><Relationship Id="rId63" Type="http://schemas.openxmlformats.org/officeDocument/2006/relationships/hyperlink" Target="consultantplus://offline/ref=30691CB62CC816A7306B876ACBF3258C31D0ADF95A7822093FCEDE887F3A17A0654D516BFFB861F9B44D2C89552AC43FB16E3CA5E4F100D708D888bBV7M" TargetMode="External"/><Relationship Id="rId68" Type="http://schemas.openxmlformats.org/officeDocument/2006/relationships/hyperlink" Target="consultantplus://offline/ref=30691CB62CC816A7306B876ACBF3258C31D0ADF95475220938CEDE887F3A17A0654D516BFFB861F9B44D288E552AC43FB16E3CA5E4F100D708D888bBV7M" TargetMode="External"/><Relationship Id="rId84" Type="http://schemas.openxmlformats.org/officeDocument/2006/relationships/hyperlink" Target="consultantplus://offline/ref=30691CB62CC816A7306B876ACBF3258C31D0ADF95C7527053CC7838277631BA262420E7CF8F16DF8B44D2F8C5D75C12AA03631ACF3EE03CB14DA8AB5bAV8M" TargetMode="External"/><Relationship Id="rId16" Type="http://schemas.openxmlformats.org/officeDocument/2006/relationships/hyperlink" Target="consultantplus://offline/ref=30691CB62CC816A7306B876ACBF3258C31D0ADF95C73230539C3838277631BA262420E7CF8F16DF8B44D2A895A75C12AA03631ACF3EE03CB14DA8AB5bAV8M" TargetMode="External"/><Relationship Id="rId11" Type="http://schemas.openxmlformats.org/officeDocument/2006/relationships/hyperlink" Target="consultantplus://offline/ref=30691CB62CC816A7306B876ACBF3258C31D0ADF95C7221023AC1838277631BA262420E7CF8F16DF8B44D2B8F5D75C12AA03631ACF3EE03CB14DA8AB5bAV8M" TargetMode="External"/><Relationship Id="rId32" Type="http://schemas.openxmlformats.org/officeDocument/2006/relationships/hyperlink" Target="consultantplus://offline/ref=30691CB62CC816A7306B876ACBF3258C31D0ADF95B71240637CEDE887F3A17A0654D516BFFB861F9B44C228B552AC43FB16E3CA5E4F100D708D888bBV7M" TargetMode="External"/><Relationship Id="rId37" Type="http://schemas.openxmlformats.org/officeDocument/2006/relationships/hyperlink" Target="consultantplus://offline/ref=30691CB62CC816A7306B876ACBF3258C31D0ADF95C7123043DC5838277631BA262420E7CF8F16DF8B44D2B8F5A75C12AA03631ACF3EE03CB14DA8AB5bAV8M" TargetMode="External"/><Relationship Id="rId53" Type="http://schemas.openxmlformats.org/officeDocument/2006/relationships/hyperlink" Target="consultantplus://offline/ref=30691CB62CC816A7306B876ACBF3258C31D0ADF95C73230539C3838277631BA262420E7CF8F16DF8B44D2A8A5E75C12AA03631ACF3EE03CB14DA8AB5bAV8M" TargetMode="External"/><Relationship Id="rId58" Type="http://schemas.openxmlformats.org/officeDocument/2006/relationships/hyperlink" Target="consultantplus://offline/ref=30691CB62CC816A7306B876ACBF3258C31D0ADF95C73230539C3838277631BA262420E7CF8F16DF8B44D2A8A5D75C12AA03631ACF3EE03CB14DA8AB5bAV8M" TargetMode="External"/><Relationship Id="rId74" Type="http://schemas.openxmlformats.org/officeDocument/2006/relationships/hyperlink" Target="consultantplus://offline/ref=30691CB62CC816A7306B876ACBF3258C31D0ADF95C7527053CC7838277631BA262420E7CF8F16DF8B44D28855D75C12AA03631ACF3EE03CB14DA8AB5bAV8M" TargetMode="External"/><Relationship Id="rId79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5" Type="http://schemas.openxmlformats.org/officeDocument/2006/relationships/hyperlink" Target="consultantplus://offline/ref=30691CB62CC816A7306B876ACBF3258C31D0ADF95B71240637CEDE887F3A17A0654D516BFFB861F9B44C228C552AC43FB16E3CA5E4F100D708D888bBV7M" TargetMode="External"/><Relationship Id="rId19" Type="http://schemas.openxmlformats.org/officeDocument/2006/relationships/hyperlink" Target="consultantplus://offline/ref=30691CB62CC816A7306B876ACBF3258C31D0ADF95C70270036CEDE887F3A17A0654D516BFFB861F9B44D2B8A552AC43FB16E3CA5E4F100D708D888bBV7M" TargetMode="External"/><Relationship Id="rId14" Type="http://schemas.openxmlformats.org/officeDocument/2006/relationships/hyperlink" Target="consultantplus://offline/ref=30691CB62CC816A7306B876ACBF3258C31D0ADF95B71240637CEDE887F3A17A0654D516BFFB861F9B44C228D552AC43FB16E3CA5E4F100D708D888bBV7M" TargetMode="External"/><Relationship Id="rId22" Type="http://schemas.openxmlformats.org/officeDocument/2006/relationships/hyperlink" Target="consultantplus://offline/ref=30691CB62CC816A7306B876ACBF3258C31D0ADF95C73230539C3838277631BA262420E7CF8F16DF8B44D2A895B75C12AA03631ACF3EE03CB14DA8AB5bAV8M" TargetMode="External"/><Relationship Id="rId27" Type="http://schemas.openxmlformats.org/officeDocument/2006/relationships/hyperlink" Target="consultantplus://offline/ref=30691CB62CC816A7306B876ACBF3258C31D0ADF95C7123043DC5838277631BA262420E7CF8F16DF8B44D2B8F5F75C12AA03631ACF3EE03CB14DA8AB5bAV8M" TargetMode="External"/><Relationship Id="rId30" Type="http://schemas.openxmlformats.org/officeDocument/2006/relationships/hyperlink" Target="consultantplus://offline/ref=30691CB62CC816A7306B876ACBF3258C31D0ADF95C7527053CC7838277631BA262420E7CF8F16DF8B44D28845675C12AA03631ACF3EE03CB14DA8AB5bAV8M" TargetMode="External"/><Relationship Id="rId35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43" Type="http://schemas.openxmlformats.org/officeDocument/2006/relationships/hyperlink" Target="consultantplus://offline/ref=30691CB62CC816A7306B876ACBF3258C31D0ADF95A7822093FCEDE887F3A17A0654D516BFFB861F9B44D2C88552AC43FB16E3CA5E4F100D708D888bBV7M" TargetMode="External"/><Relationship Id="rId48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56" Type="http://schemas.openxmlformats.org/officeDocument/2006/relationships/hyperlink" Target="consultantplus://offline/ref=30691CB62CC816A7306B876ACBF3258C31D0ADF95C73230539C3838277631BA262420E7CF8F16DF8B44D2A8A5C75C12AA03631ACF3EE03CB14DA8AB5bAV8M" TargetMode="External"/><Relationship Id="rId64" Type="http://schemas.openxmlformats.org/officeDocument/2006/relationships/hyperlink" Target="consultantplus://offline/ref=30691CB62CC816A7306B876ACBF3258C31D0ADF95A7822093FCEDE887F3A17A0654D516BFFB861F9B44D2C89552AC43FB16E3CA5E4F100D708D888bBV7M" TargetMode="External"/><Relationship Id="rId69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77" Type="http://schemas.openxmlformats.org/officeDocument/2006/relationships/hyperlink" Target="consultantplus://offline/ref=30691CB62CC816A7306B876ACBF3258C31D0ADF95C7527053CC7838277631BA262420E7CF8F16DF8B44D28855875C12AA03631ACF3EE03CB14DA8AB5bAV8M" TargetMode="External"/><Relationship Id="rId8" Type="http://schemas.openxmlformats.org/officeDocument/2006/relationships/hyperlink" Target="consultantplus://offline/ref=30691CB62CC816A7306B876ACBF3258C31D0ADF95475220938CEDE887F3A17A0654D516BFFB861F9B44D288D552AC43FB16E3CA5E4F100D708D888bBV7M" TargetMode="External"/><Relationship Id="rId51" Type="http://schemas.openxmlformats.org/officeDocument/2006/relationships/hyperlink" Target="consultantplus://offline/ref=30691CB62CC816A7306B876ACBF3258C31D0ADF95C73230539C3838277631BA262420E7CF8F16DF8B44D2A895675C12AA03631ACF3EE03CB14DA8AB5bAV8M" TargetMode="External"/><Relationship Id="rId72" Type="http://schemas.openxmlformats.org/officeDocument/2006/relationships/hyperlink" Target="consultantplus://offline/ref=30691CB62CC816A7306B876ACBF3258C31D0ADF95C7527053CC7838277631BA262420E7CF8F16DF8B44D28855E75C12AA03631ACF3EE03CB14DA8AB5bAV8M" TargetMode="External"/><Relationship Id="rId80" Type="http://schemas.openxmlformats.org/officeDocument/2006/relationships/hyperlink" Target="consultantplus://offline/ref=30691CB62CC816A7306B876ACBF3258C31D0ADF95C73230539C3838277631BA262420E7CF8F16DF8B44D2A8A5B75C12AA03631ACF3EE03CB14DA8AB5bAV8M" TargetMode="External"/><Relationship Id="rId85" Type="http://schemas.openxmlformats.org/officeDocument/2006/relationships/hyperlink" Target="consultantplus://offline/ref=30691CB62CC816A7306B9967DD9F788731D9F2F755782F57639185D528331DF730025025BBBC7EF8B653298C5Cb7VE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0691CB62CC816A7306B876ACBF3258C31D0ADF95C7527053CC7838277631BA262420E7CF8F16DF8B44D28845675C12AA03631ACF3EE03CB14DA8AB5bAV8M" TargetMode="External"/><Relationship Id="rId17" Type="http://schemas.openxmlformats.org/officeDocument/2006/relationships/hyperlink" Target="consultantplus://offline/ref=30691CB62CC816A7306B876ACBF3258C31D0ADF95B71240637CEDE887F3A17A0654D516BFFB861F9B44C228E552AC43FB16E3CA5E4F100D708D888bBV7M" TargetMode="External"/><Relationship Id="rId25" Type="http://schemas.openxmlformats.org/officeDocument/2006/relationships/hyperlink" Target="consultantplus://offline/ref=30691CB62CC816A7306B876ACBF3258C31D0ADF95B7922093ECEDE887F3A17A0654D516BFFB861F9B44D2A8B552AC43FB16E3CA5E4F100D708D888bBV7M" TargetMode="External"/><Relationship Id="rId33" Type="http://schemas.openxmlformats.org/officeDocument/2006/relationships/hyperlink" Target="consultantplus://offline/ref=30691CB62CC816A7306B876ACBF3258C31D0ADF95C7123043DC5838277631BA262420E7CF8F16DF8B44D2B8F5D75C12AA03631ACF3EE03CB14DA8AB5bAV8M" TargetMode="External"/><Relationship Id="rId38" Type="http://schemas.openxmlformats.org/officeDocument/2006/relationships/hyperlink" Target="consultantplus://offline/ref=30691CB62CC816A7306B9967DD9F788730D3F4F15627785532C48BD0206347E7344B0521A5B462E7B64D29b8VCM" TargetMode="External"/><Relationship Id="rId46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59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67" Type="http://schemas.openxmlformats.org/officeDocument/2006/relationships/hyperlink" Target="consultantplus://offline/ref=30691CB62CC816A7306B9967DD9F788731D8F3FC5E702F57639185D528331DF722020829BBB560FCB5467FDD1A2B987BED7D3DAEE4F202CBb0VAM" TargetMode="External"/><Relationship Id="rId20" Type="http://schemas.openxmlformats.org/officeDocument/2006/relationships/hyperlink" Target="consultantplus://offline/ref=30691CB62CC816A7306B876ACBF3258C31D0ADF95C7321063ECEDE887F3A17A0654D5179FFE06DF9BD532A8E407C9579bEV4M" TargetMode="External"/><Relationship Id="rId41" Type="http://schemas.openxmlformats.org/officeDocument/2006/relationships/hyperlink" Target="consultantplus://offline/ref=30691CB62CC816A7306B876ACBF3258C31D0ADF95C73230539C3838277631BA262420E7CF8F16DF8B44D2A895975C12AA03631ACF3EE03CB14DA8AB5bAV8M" TargetMode="External"/><Relationship Id="rId54" Type="http://schemas.openxmlformats.org/officeDocument/2006/relationships/hyperlink" Target="consultantplus://offline/ref=30691CB62CC816A7306B876ACBF3258C31D0ADF95475220938CEDE887F3A17A0654D516BFFB861F9B44D288E552AC43FB16E3CA5E4F100D708D888bBV7M" TargetMode="External"/><Relationship Id="rId62" Type="http://schemas.openxmlformats.org/officeDocument/2006/relationships/hyperlink" Target="consultantplus://offline/ref=30691CB62CC816A7306B876ACBF3258C31D0ADF95C73230539C3838277631BA262420E7CF8F16DF8B44D2A8A5C75C12AA03631ACF3EE03CB14DA8AB5bAV8M" TargetMode="External"/><Relationship Id="rId70" Type="http://schemas.openxmlformats.org/officeDocument/2006/relationships/hyperlink" Target="consultantplus://offline/ref=30691CB62CC816A7306B876ACBF3258C31D0ADF95C73230539C3838277631BA262420E7CF8F16DF8B44D2A8A5A75C12AA03631ACF3EE03CB14DA8AB5bAV8M" TargetMode="External"/><Relationship Id="rId75" Type="http://schemas.openxmlformats.org/officeDocument/2006/relationships/hyperlink" Target="consultantplus://offline/ref=30691CB62CC816A7306B876ACBF3258C31D0ADF95C7527053CC7838277631BA262420E7CF8F16DF8B44D28855A75C12AA03631ACF3EE03CB14DA8AB5bAV8M" TargetMode="External"/><Relationship Id="rId83" Type="http://schemas.openxmlformats.org/officeDocument/2006/relationships/hyperlink" Target="consultantplus://offline/ref=30691CB62CC816A7306B876ACBF3258C31D0ADF95C73230539C3838277631BA262420E7CF8F16DF8B44D2A8A5875C12AA03631ACF3EE03CB14DA8AB5bAV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691CB62CC816A7306B876ACBF3258C31D0ADF95A7822093FCEDE887F3A17A0654D516BFFB861F9B44D2C8F552AC43FB16E3CA5E4F100D708D888bBV7M" TargetMode="External"/><Relationship Id="rId15" Type="http://schemas.openxmlformats.org/officeDocument/2006/relationships/hyperlink" Target="consultantplus://offline/ref=30691CB62CC816A7306B876ACBF3258C31D0ADF95B71240637CEDE887F3A17A0654D516BFFB861F9B44C228E552AC43FB16E3CA5E4F100D708D888bBV7M" TargetMode="External"/><Relationship Id="rId23" Type="http://schemas.openxmlformats.org/officeDocument/2006/relationships/hyperlink" Target="consultantplus://offline/ref=30691CB62CC816A7306B876ACBF3258C31D0ADF95B71240637CEDE887F3A17A0654D516BFFB861F9B44C228F552AC43FB16E3CA5E4F100D708D888bBV7M" TargetMode="External"/><Relationship Id="rId28" Type="http://schemas.openxmlformats.org/officeDocument/2006/relationships/hyperlink" Target="consultantplus://offline/ref=30691CB62CC816A7306B876ACBF3258C31D0ADF95C73230539C3838277631BA262420E7CF8F16DF8B44D2A895875C12AA03631ACF3EE03CB14DA8AB5bAV8M" TargetMode="External"/><Relationship Id="rId36" Type="http://schemas.openxmlformats.org/officeDocument/2006/relationships/hyperlink" Target="consultantplus://offline/ref=30691CB62CC816A7306B876ACBF3258C31D0ADF95C73230539C3838277631BA262420E7CF8F16DF8B44D2A895975C12AA03631ACF3EE03CB14DA8AB5bAV8M" TargetMode="External"/><Relationship Id="rId49" Type="http://schemas.openxmlformats.org/officeDocument/2006/relationships/hyperlink" Target="consultantplus://offline/ref=30691CB62CC816A7306B876ACBF3258C31D0ADF95C73230539C3838277631BA262420E7CF8F16DF8B44D2A895675C12AA03631ACF3EE03CB14DA8AB5bAV8M" TargetMode="External"/><Relationship Id="rId57" Type="http://schemas.openxmlformats.org/officeDocument/2006/relationships/hyperlink" Target="consultantplus://offline/ref=30691CB62CC816A7306B876ACBF3258C31D0ADF95B71240637CEDE887F3A17A0654D516BFFB861F9B44F2B8C552AC43FB16E3CA5E4F100D708D888bBV7M" TargetMode="External"/><Relationship Id="rId10" Type="http://schemas.openxmlformats.org/officeDocument/2006/relationships/hyperlink" Target="consultantplus://offline/ref=30691CB62CC816A7306B876ACBF3258C31D0ADF95C73230539C3838277631BA262420E7CF8F16DF8B44D2A895D75C12AA03631ACF3EE03CB14DA8AB5bAV8M" TargetMode="External"/><Relationship Id="rId31" Type="http://schemas.openxmlformats.org/officeDocument/2006/relationships/hyperlink" Target="consultantplus://offline/ref=30691CB62CC816A7306B876ACBF3258C31D0ADF95B71240637CEDE887F3A17A0654D516BFFB861F9B44C228A552AC43FB16E3CA5E4F100D708D888bBV7M" TargetMode="External"/><Relationship Id="rId44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52" Type="http://schemas.openxmlformats.org/officeDocument/2006/relationships/hyperlink" Target="consultantplus://offline/ref=30691CB62CC816A7306B876ACBF3258C31D0ADF95B71240637CEDE887F3A17A0654D516BFFB861F9B44F2B8C552AC43FB16E3CA5E4F100D708D888bBV7M" TargetMode="External"/><Relationship Id="rId60" Type="http://schemas.openxmlformats.org/officeDocument/2006/relationships/hyperlink" Target="consultantplus://offline/ref=30691CB62CC816A7306B876ACBF3258C31D0ADF95C73230539C3838277631BA262420E7CF8F16DF8B44D2A8A5C75C12AA03631ACF3EE03CB14DA8AB5bAV8M" TargetMode="External"/><Relationship Id="rId65" Type="http://schemas.openxmlformats.org/officeDocument/2006/relationships/hyperlink" Target="consultantplus://offline/ref=30691CB62CC816A7306B876ACBF3258C31D0ADF95B71240637CEDE887F3A17A0654D516BFFB861F9B44F2B8D552AC43FB16E3CA5E4F100D708D888bBV7M" TargetMode="External"/><Relationship Id="rId73" Type="http://schemas.openxmlformats.org/officeDocument/2006/relationships/hyperlink" Target="consultantplus://offline/ref=30691CB62CC816A7306B876ACBF3258C31D0ADF95C7527053CC7838277631BA262420E7CF8F16DF8B44D28855C75C12AA03631ACF3EE03CB14DA8AB5bAV8M" TargetMode="External"/><Relationship Id="rId78" Type="http://schemas.openxmlformats.org/officeDocument/2006/relationships/hyperlink" Target="consultantplus://offline/ref=30691CB62CC816A7306B876ACBF3258C31D0ADF95C7527053CC7838277631BA262420E7CF8F16DF8B44D28855775C12AA03631ACF3EE03CB14DA8AB5bAV8M" TargetMode="External"/><Relationship Id="rId81" Type="http://schemas.openxmlformats.org/officeDocument/2006/relationships/hyperlink" Target="consultantplus://offline/ref=30691CB62CC816A7306B876ACBF3258C31D0ADF95C7527053CC7838277631BA262420E7CF8F16DF8B44D2F8C5F75C12AA03631ACF3EE03CB14DA8AB5bAV8M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0691CB62CC816A7306B876ACBF3258C31D0ADF95C7123043DC5838277631BA262420E7CF8F16DF8B44D2B8F5F75C12AA03631ACF3EE03CB14DA8AB5bAV8M" TargetMode="External"/><Relationship Id="rId13" Type="http://schemas.openxmlformats.org/officeDocument/2006/relationships/hyperlink" Target="consultantplus://offline/ref=30691CB62CC816A7306B9967DD9F788731DEFAF45C722F57639185D528331DF730025025BBBC7EF8B653298C5Cb7VEM" TargetMode="External"/><Relationship Id="rId18" Type="http://schemas.openxmlformats.org/officeDocument/2006/relationships/hyperlink" Target="consultantplus://offline/ref=30691CB62CC816A7306B876ACBF3258C31D0ADF95C73230539C3838277631BA262420E7CF8F16DF8B44D2A895A75C12AA03631ACF3EE03CB14DA8AB5bAV8M" TargetMode="External"/><Relationship Id="rId39" Type="http://schemas.openxmlformats.org/officeDocument/2006/relationships/hyperlink" Target="consultantplus://offline/ref=30691CB62CC816A7306B876ACBF3258C31D0ADF95B782C063DCEDE887F3A17A0654D5179FFE06DF9BD532A8E407C9579bEV4M" TargetMode="External"/><Relationship Id="rId34" Type="http://schemas.openxmlformats.org/officeDocument/2006/relationships/hyperlink" Target="consultantplus://offline/ref=30691CB62CC816A7306B876ACBF3258C31D0ADF95C73230539C3838277631BA262420E7CF8F16DF8B44D2A895975C12AA03631ACF3EE03CB14DA8AB5bAV8M" TargetMode="External"/><Relationship Id="rId50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55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76" Type="http://schemas.openxmlformats.org/officeDocument/2006/relationships/hyperlink" Target="consultantplus://offline/ref=30691CB62CC816A7306B876ACBF3258C31D0ADF95C7527053CC7838277631BA262420E7CF8F16DF8B44D28855B75C12AA03631ACF3EE03CB14DA8AB5bAV8M" TargetMode="External"/><Relationship Id="rId7" Type="http://schemas.openxmlformats.org/officeDocument/2006/relationships/hyperlink" Target="consultantplus://offline/ref=30691CB62CC816A7306B876ACBF3258C31D0ADF95B7922093ECEDE887F3A17A0654D516BFFB861F9B44D2A8B552AC43FB16E3CA5E4F100D708D888bBV7M" TargetMode="External"/><Relationship Id="rId71" Type="http://schemas.openxmlformats.org/officeDocument/2006/relationships/hyperlink" Target="consultantplus://offline/ref=30691CB62CC816A7306B876ACBF3258C31D0ADF95B71240637CEDE887F3A17A0654D516BFFB861F9B44F2B8F552AC43FB16E3CA5E4F100D708D888bBV7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0691CB62CC816A7306B876ACBF3258C31D0ADF95C7221023AC1838277631BA262420E7CF8F16DF8B44D2B8F5D75C12AA03631ACF3EE03CB14DA8AB5bAV8M" TargetMode="External"/><Relationship Id="rId24" Type="http://schemas.openxmlformats.org/officeDocument/2006/relationships/hyperlink" Target="consultantplus://offline/ref=30691CB62CC816A7306B876ACBF3258C31D0ADF95A7822093FCEDE887F3A17A0654D516BFFB861F9B44D2C8F552AC43FB16E3CA5E4F100D708D888bBV7M" TargetMode="External"/><Relationship Id="rId40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45" Type="http://schemas.openxmlformats.org/officeDocument/2006/relationships/hyperlink" Target="consultantplus://offline/ref=30691CB62CC816A7306B876ACBF3258C31D0ADF95C73230539C3838277631BA262420E7CF8F16DF8B44D2A895675C12AA03631ACF3EE03CB14DA8AB5bAV8M" TargetMode="External"/><Relationship Id="rId66" Type="http://schemas.openxmlformats.org/officeDocument/2006/relationships/hyperlink" Target="consultantplus://offline/ref=30691CB62CC816A7306B876ACBF3258C31D0ADF95B7922093ECEDE887F3A17A0654D516BFFB861F9B44D2A84552AC43FB16E3CA5E4F100D708D888bBV7M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30691CB62CC816A7306B876ACBF3258C31D0ADF95B71240637CEDE887F3A17A0654D516BFFB861F9B44C2288552AC43FB16E3CA5E4F100D708D888bBV7M" TargetMode="External"/><Relationship Id="rId82" Type="http://schemas.openxmlformats.org/officeDocument/2006/relationships/hyperlink" Target="consultantplus://offline/ref=30691CB62CC816A7306B876ACBF3258C31D0ADF95B71240637CEDE887F3A17A0654D516BFFB861F9B44C2288552AC43FB16E3CA5E4F100D708D888bBV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6038</Words>
  <Characters>34420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2020-12-09T12:21:00Z</dcterms:created>
  <dcterms:modified xsi:type="dcterms:W3CDTF">2020-12-09T12:22:00Z</dcterms:modified>
</cp:coreProperties>
</file>