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3" w:rsidRDefault="00221C63" w:rsidP="00221C63">
      <w:pPr>
        <w:jc w:val="center"/>
        <w:rPr>
          <w:b/>
          <w:sz w:val="28"/>
        </w:rPr>
      </w:pPr>
      <w:r w:rsidRPr="00ED05CA">
        <w:rPr>
          <w:b/>
          <w:sz w:val="28"/>
        </w:rPr>
        <w:t xml:space="preserve">Итоги проведения контрольно-надзорных мероприятий Государственным комитетом Республики Татарстан </w:t>
      </w:r>
    </w:p>
    <w:p w:rsidR="00221C63" w:rsidRDefault="00221C63" w:rsidP="00221C63">
      <w:pPr>
        <w:ind w:firstLine="709"/>
        <w:jc w:val="center"/>
        <w:rPr>
          <w:b/>
          <w:sz w:val="28"/>
        </w:rPr>
      </w:pPr>
      <w:r w:rsidRPr="00ED05CA">
        <w:rPr>
          <w:b/>
          <w:sz w:val="28"/>
        </w:rPr>
        <w:t>по биологическим ресурсам</w:t>
      </w:r>
    </w:p>
    <w:p w:rsidR="00221C63" w:rsidRPr="00ED05CA" w:rsidRDefault="00221C63" w:rsidP="00221C63">
      <w:pPr>
        <w:ind w:firstLine="709"/>
        <w:jc w:val="center"/>
        <w:rPr>
          <w:b/>
          <w:sz w:val="28"/>
        </w:rPr>
      </w:pPr>
    </w:p>
    <w:p w:rsidR="00221C63" w:rsidRDefault="00221C63" w:rsidP="00221C63">
      <w:pPr>
        <w:spacing w:line="360" w:lineRule="auto"/>
        <w:ind w:firstLine="709"/>
        <w:jc w:val="both"/>
        <w:rPr>
          <w:sz w:val="28"/>
        </w:rPr>
      </w:pPr>
      <w:r w:rsidRPr="00A077C7">
        <w:rPr>
          <w:sz w:val="28"/>
        </w:rPr>
        <w:t>6 марта 2019 года состоялась итоговая коллегия Государственного комитета Республики Татарстан по биологическим ресурсам «Об итогах работы Государственного комитета Республики Татарстан по биологическим ресурсам за 2018 год и задачах на 2019 год».</w:t>
      </w:r>
    </w:p>
    <w:p w:rsidR="00705CC0" w:rsidRPr="00A077C7" w:rsidRDefault="00705CC0" w:rsidP="00705CC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Подведены итоги </w:t>
      </w:r>
      <w:r w:rsidRPr="00705CC0">
        <w:rPr>
          <w:sz w:val="28"/>
        </w:rPr>
        <w:t xml:space="preserve">проведения контрольно-надзорных мероприятий </w:t>
      </w:r>
      <w:proofErr w:type="gramStart"/>
      <w:r w:rsidRPr="00705CC0">
        <w:rPr>
          <w:sz w:val="28"/>
        </w:rPr>
        <w:t>при</w:t>
      </w:r>
      <w:proofErr w:type="gramEnd"/>
      <w:r w:rsidRPr="00705CC0">
        <w:rPr>
          <w:sz w:val="28"/>
        </w:rPr>
        <w:t xml:space="preserve"> осуществлении регионального государственного надзора в области охраны и </w:t>
      </w:r>
      <w:proofErr w:type="gramStart"/>
      <w:r w:rsidRPr="00705CC0">
        <w:rPr>
          <w:sz w:val="28"/>
        </w:rPr>
        <w:t>использования</w:t>
      </w:r>
      <w:proofErr w:type="gramEnd"/>
      <w:r w:rsidRPr="00705CC0">
        <w:rPr>
          <w:sz w:val="28"/>
        </w:rPr>
        <w:t xml:space="preserve"> особо охраняемых природных территорий регионального значения,  а также при осуществлении переданных Российской Федерацией полномочий по федеральному государственному надзору в области охраны и использования объектов животного мира и среды их обитания на территории Республики Татарстан, за исключением объектов животного мира и среды их обитания, находящихся на особо охраняемых природных территориях федерального значения,  и по федеральному государственному охотничьему надзору на территории Республики Татарстан, за исключением особо охраняемых природных территорий федерального значения</w:t>
      </w:r>
      <w:r>
        <w:rPr>
          <w:sz w:val="28"/>
        </w:rPr>
        <w:t xml:space="preserve"> </w:t>
      </w:r>
      <w:r w:rsidRPr="00705CC0">
        <w:rPr>
          <w:sz w:val="28"/>
        </w:rPr>
        <w:t>Государственным комитетом Республики Татарстан по биологическим ресурсам</w:t>
      </w:r>
      <w:r>
        <w:rPr>
          <w:sz w:val="28"/>
        </w:rPr>
        <w:t>.</w:t>
      </w:r>
    </w:p>
    <w:p w:rsidR="00221C63" w:rsidRPr="00A077C7" w:rsidRDefault="00221C63" w:rsidP="00221C63">
      <w:pPr>
        <w:spacing w:line="360" w:lineRule="auto"/>
        <w:ind w:firstLine="709"/>
        <w:jc w:val="both"/>
        <w:rPr>
          <w:sz w:val="28"/>
        </w:rPr>
      </w:pPr>
      <w:r w:rsidRPr="00A077C7">
        <w:rPr>
          <w:sz w:val="28"/>
        </w:rPr>
        <w:t xml:space="preserve">В своем докладе Председатель Государственного комитета Федор </w:t>
      </w:r>
      <w:proofErr w:type="spellStart"/>
      <w:r w:rsidRPr="00A077C7">
        <w:rPr>
          <w:sz w:val="28"/>
        </w:rPr>
        <w:t>Батков</w:t>
      </w:r>
      <w:proofErr w:type="spellEnd"/>
      <w:r w:rsidRPr="00A077C7">
        <w:rPr>
          <w:sz w:val="28"/>
        </w:rPr>
        <w:t xml:space="preserve"> отметил, что в Республике Татарстан основными задачами в сфере охраны и использования животного мира на территории Республики являются сохранение объектов животного мира и среды их обитания. Освещены вопросы соблюдения обязательных требований законодательства в сфере природопользования.</w:t>
      </w:r>
    </w:p>
    <w:p w:rsidR="00D63F78" w:rsidRDefault="00D63F78" w:rsidP="00D63F7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2018 году внесены изменения в уголовный кодекс РФ</w:t>
      </w:r>
      <w:r w:rsidRPr="00052422">
        <w:rPr>
          <w:sz w:val="28"/>
          <w:szCs w:val="28"/>
          <w:lang w:eastAsia="ru-RU"/>
        </w:rPr>
        <w:t xml:space="preserve"> в части ужесточения уголовной ответственности за незаконную охоту (статья 258 УК РФ).</w:t>
      </w:r>
    </w:p>
    <w:p w:rsidR="00D63F78" w:rsidRPr="00052422" w:rsidRDefault="00D63F78" w:rsidP="00D63F7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52422">
        <w:rPr>
          <w:sz w:val="28"/>
          <w:szCs w:val="28"/>
          <w:lang w:eastAsia="ru-RU"/>
        </w:rPr>
        <w:lastRenderedPageBreak/>
        <w:t>Во-первых, статья дополнена примечанием, определяющим крупный и особо крупный ущерб, при этом, крупным ущербом в настоящей статье признается ущерб,  превышающий сорок тысяч рублей, особо крупным — сто двадцать тысяч рублей.</w:t>
      </w:r>
    </w:p>
    <w:p w:rsidR="00D63F78" w:rsidRPr="00052422" w:rsidRDefault="00D63F78" w:rsidP="00D63F7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52422">
        <w:rPr>
          <w:sz w:val="28"/>
          <w:szCs w:val="28"/>
          <w:lang w:eastAsia="ru-RU"/>
        </w:rPr>
        <w:t>Кроме того, в соответствии с вводимыми изменениями уголовно-наказуемой по квалифицирующему признаку крупного ущерба будет являться незаконная добыча иных, не упомянутых выше охотничьих ресурсов, например, самки барсука или двух особей самки глухаря и др.</w:t>
      </w:r>
    </w:p>
    <w:p w:rsidR="00D63F78" w:rsidRPr="00052422" w:rsidRDefault="00D63F78" w:rsidP="00D63F7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52422">
        <w:rPr>
          <w:sz w:val="28"/>
          <w:szCs w:val="28"/>
          <w:lang w:eastAsia="ru-RU"/>
        </w:rPr>
        <w:t>Во-вторых, увеличен штраф по части первой статьи 258 УК РФ с 200 000 руб. до 500 000 рублей, обязательные работы и арест заменены лишением свободы на срок до двух лет.</w:t>
      </w:r>
    </w:p>
    <w:p w:rsidR="00D63F78" w:rsidRPr="00052422" w:rsidRDefault="00D63F78" w:rsidP="00D63F7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52422">
        <w:rPr>
          <w:sz w:val="28"/>
          <w:szCs w:val="28"/>
          <w:lang w:eastAsia="ru-RU"/>
        </w:rPr>
        <w:t xml:space="preserve">В-третьих, часть вторая статьи 258 УК РФ дополнена квалифицирующим признаком «причинение особо крупного ущерба», при этом, санкция по данной части также </w:t>
      </w:r>
      <w:proofErr w:type="gramStart"/>
      <w:r w:rsidRPr="00052422">
        <w:rPr>
          <w:sz w:val="28"/>
          <w:szCs w:val="28"/>
          <w:lang w:eastAsia="ru-RU"/>
        </w:rPr>
        <w:t>ужесточена штраф за незаконную охоту составит</w:t>
      </w:r>
      <w:proofErr w:type="gramEnd"/>
      <w:r w:rsidRPr="00052422">
        <w:rPr>
          <w:sz w:val="28"/>
          <w:szCs w:val="28"/>
          <w:lang w:eastAsia="ru-RU"/>
        </w:rPr>
        <w:t xml:space="preserve"> от 500 000 руб. до 1 000 000 </w:t>
      </w:r>
      <w:proofErr w:type="spellStart"/>
      <w:r w:rsidRPr="00052422">
        <w:rPr>
          <w:sz w:val="28"/>
          <w:szCs w:val="28"/>
          <w:lang w:eastAsia="ru-RU"/>
        </w:rPr>
        <w:t>руб</w:t>
      </w:r>
      <w:proofErr w:type="spellEnd"/>
      <w:r w:rsidRPr="00052422">
        <w:rPr>
          <w:sz w:val="28"/>
          <w:szCs w:val="28"/>
          <w:lang w:eastAsia="ru-RU"/>
        </w:rPr>
        <w:t xml:space="preserve">, альтернативой штрафу может стать лишение свободы на срок от трех до пяти лет </w:t>
      </w:r>
    </w:p>
    <w:p w:rsidR="00D63F78" w:rsidRDefault="00D63F78" w:rsidP="00D63F7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Правительством РФ увеличены </w:t>
      </w:r>
      <w:r>
        <w:rPr>
          <w:sz w:val="28"/>
          <w:szCs w:val="32"/>
        </w:rPr>
        <w:t>в два раза</w:t>
      </w:r>
      <w:r>
        <w:rPr>
          <w:sz w:val="28"/>
          <w:szCs w:val="28"/>
          <w:lang w:eastAsia="ru-RU"/>
        </w:rPr>
        <w:t xml:space="preserve"> таксы за исчисления ущерба</w:t>
      </w:r>
      <w:r>
        <w:rPr>
          <w:sz w:val="28"/>
          <w:szCs w:val="32"/>
        </w:rPr>
        <w:t>,</w:t>
      </w:r>
      <w:r>
        <w:rPr>
          <w:sz w:val="28"/>
          <w:szCs w:val="28"/>
          <w:lang w:eastAsia="ru-RU"/>
        </w:rPr>
        <w:t xml:space="preserve"> причиненного водным биологическим ресурсам,</w:t>
      </w:r>
      <w:r w:rsidRPr="00C85D91">
        <w:rPr>
          <w:sz w:val="28"/>
          <w:szCs w:val="32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30137A">
        <w:rPr>
          <w:sz w:val="28"/>
          <w:szCs w:val="28"/>
          <w:lang w:eastAsia="ru-RU"/>
        </w:rPr>
        <w:t xml:space="preserve">что привело к тому, что взыскиваемые с браконьеров суммы ущерба </w:t>
      </w:r>
      <w:r>
        <w:rPr>
          <w:sz w:val="28"/>
          <w:szCs w:val="28"/>
          <w:lang w:eastAsia="ru-RU"/>
        </w:rPr>
        <w:t>стали</w:t>
      </w:r>
      <w:r w:rsidRPr="0030137A">
        <w:rPr>
          <w:sz w:val="28"/>
          <w:szCs w:val="28"/>
          <w:lang w:eastAsia="ru-RU"/>
        </w:rPr>
        <w:t xml:space="preserve"> значительно </w:t>
      </w:r>
      <w:r>
        <w:rPr>
          <w:sz w:val="28"/>
          <w:szCs w:val="28"/>
          <w:lang w:eastAsia="ru-RU"/>
        </w:rPr>
        <w:t>выше</w:t>
      </w:r>
      <w:r w:rsidRPr="0030137A">
        <w:rPr>
          <w:sz w:val="28"/>
          <w:szCs w:val="28"/>
          <w:lang w:eastAsia="ru-RU"/>
        </w:rPr>
        <w:t xml:space="preserve"> с ценами браконьерского улова на «черном» рынке.</w:t>
      </w:r>
    </w:p>
    <w:p w:rsidR="00221C63" w:rsidRPr="00A077C7" w:rsidRDefault="00D63F78" w:rsidP="00221C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221C63" w:rsidRPr="00A077C7">
        <w:rPr>
          <w:sz w:val="28"/>
        </w:rPr>
        <w:t>адзорн</w:t>
      </w:r>
      <w:r>
        <w:rPr>
          <w:sz w:val="28"/>
        </w:rPr>
        <w:t>ая</w:t>
      </w:r>
      <w:r w:rsidR="00221C63" w:rsidRPr="00A077C7">
        <w:rPr>
          <w:sz w:val="28"/>
        </w:rPr>
        <w:t xml:space="preserve"> деятельност</w:t>
      </w:r>
      <w:r>
        <w:rPr>
          <w:sz w:val="28"/>
        </w:rPr>
        <w:t>ь Государственного комитета</w:t>
      </w:r>
      <w:r w:rsidR="00221C63" w:rsidRPr="00A077C7">
        <w:rPr>
          <w:sz w:val="28"/>
        </w:rPr>
        <w:t xml:space="preserve"> в 2018 году  </w:t>
      </w:r>
      <w:bookmarkStart w:id="0" w:name="_GoBack"/>
      <w:bookmarkEnd w:id="0"/>
      <w:r w:rsidR="00221C63" w:rsidRPr="00A077C7">
        <w:rPr>
          <w:sz w:val="28"/>
        </w:rPr>
        <w:t xml:space="preserve">проводилась с учетом требований реформы контрольно-надзорной деятельности.  В целях реализации принципов снижения административного давления на бизнес из плановых проверок были исключены субъекты малого предпринимательства. </w:t>
      </w:r>
    </w:p>
    <w:p w:rsidR="00221C63" w:rsidRPr="00A077C7" w:rsidRDefault="00221C63" w:rsidP="00221C63">
      <w:pPr>
        <w:spacing w:line="360" w:lineRule="auto"/>
        <w:ind w:firstLine="709"/>
        <w:jc w:val="both"/>
        <w:rPr>
          <w:sz w:val="28"/>
        </w:rPr>
      </w:pPr>
      <w:r w:rsidRPr="00A077C7">
        <w:rPr>
          <w:sz w:val="28"/>
        </w:rPr>
        <w:t xml:space="preserve">Государственным комитетом ежеквартально, по зонам в республике проводились публичные обсуждения правоприменительной практики с 100% охватом </w:t>
      </w:r>
      <w:proofErr w:type="spellStart"/>
      <w:r w:rsidRPr="00A077C7">
        <w:rPr>
          <w:sz w:val="28"/>
        </w:rPr>
        <w:t>охотпользователей</w:t>
      </w:r>
      <w:proofErr w:type="spellEnd"/>
      <w:r w:rsidRPr="00A077C7">
        <w:rPr>
          <w:sz w:val="28"/>
        </w:rPr>
        <w:t xml:space="preserve">, с приглашением общественных организаций, органов государственной власти республики, органов прокуратуры. Проведение совместных совещаний позволило всесторонне осветить </w:t>
      </w:r>
      <w:r w:rsidRPr="00A077C7">
        <w:rPr>
          <w:sz w:val="28"/>
        </w:rPr>
        <w:lastRenderedPageBreak/>
        <w:t xml:space="preserve">требования законодательства, и дало возможность </w:t>
      </w:r>
      <w:proofErr w:type="spellStart"/>
      <w:r w:rsidRPr="00A077C7">
        <w:rPr>
          <w:sz w:val="28"/>
        </w:rPr>
        <w:t>природопользователям</w:t>
      </w:r>
      <w:proofErr w:type="spellEnd"/>
      <w:r w:rsidRPr="00A077C7">
        <w:rPr>
          <w:sz w:val="28"/>
        </w:rPr>
        <w:t xml:space="preserve"> получить более глубокие знания по соблюдению обязательных требований.</w:t>
      </w:r>
    </w:p>
    <w:p w:rsidR="00221C63" w:rsidRDefault="00221C63" w:rsidP="00221C63">
      <w:pPr>
        <w:spacing w:line="360" w:lineRule="auto"/>
        <w:ind w:firstLine="709"/>
        <w:jc w:val="both"/>
        <w:rPr>
          <w:sz w:val="28"/>
        </w:rPr>
      </w:pPr>
      <w:r w:rsidRPr="00ED05CA">
        <w:rPr>
          <w:sz w:val="28"/>
        </w:rPr>
        <w:t>Приоритетной задачей в части совершенствования кон</w:t>
      </w:r>
      <w:r w:rsidR="007217DD">
        <w:rPr>
          <w:sz w:val="28"/>
        </w:rPr>
        <w:t>трольно-надзорной деятельности Государственного к</w:t>
      </w:r>
      <w:r w:rsidRPr="00ED05CA">
        <w:rPr>
          <w:sz w:val="28"/>
        </w:rPr>
        <w:t>омитета явилось повышение результативности и эффективности надзора.</w:t>
      </w:r>
    </w:p>
    <w:p w:rsidR="00A569B9" w:rsidRDefault="00A569B9" w:rsidP="00221C63">
      <w:pPr>
        <w:spacing w:line="360" w:lineRule="auto"/>
        <w:ind w:firstLine="709"/>
        <w:jc w:val="both"/>
        <w:rPr>
          <w:sz w:val="28"/>
          <w:szCs w:val="28"/>
        </w:rPr>
      </w:pPr>
      <w:r w:rsidRPr="000F1F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совместной работы инспекторского состава с общественными и производственными инспекторами в </w:t>
      </w:r>
      <w:r w:rsidRPr="000F1FB3">
        <w:rPr>
          <w:sz w:val="28"/>
          <w:szCs w:val="28"/>
        </w:rPr>
        <w:t xml:space="preserve">2018 году было </w:t>
      </w:r>
      <w:r>
        <w:rPr>
          <w:sz w:val="28"/>
          <w:szCs w:val="28"/>
        </w:rPr>
        <w:t>пресечено</w:t>
      </w:r>
      <w:r w:rsidRPr="000F1FB3">
        <w:rPr>
          <w:sz w:val="28"/>
          <w:szCs w:val="28"/>
        </w:rPr>
        <w:t xml:space="preserve"> более 1 тыс. правонарушений,  взыскано 7 млн. рублей, по материалам, направленным в правоохранительные органы, возбуждено 86 уголовных дел</w:t>
      </w:r>
      <w:r>
        <w:rPr>
          <w:sz w:val="28"/>
          <w:szCs w:val="28"/>
        </w:rPr>
        <w:t xml:space="preserve">, </w:t>
      </w:r>
      <w:r w:rsidRPr="002F4AD1">
        <w:rPr>
          <w:sz w:val="28"/>
          <w:szCs w:val="28"/>
        </w:rPr>
        <w:t xml:space="preserve">изъято </w:t>
      </w:r>
      <w:r>
        <w:rPr>
          <w:sz w:val="28"/>
          <w:szCs w:val="28"/>
        </w:rPr>
        <w:t>4867</w:t>
      </w:r>
      <w:r w:rsidRPr="002F4AD1">
        <w:rPr>
          <w:sz w:val="28"/>
          <w:szCs w:val="28"/>
        </w:rPr>
        <w:t xml:space="preserve"> незаконных орудий лова</w:t>
      </w:r>
      <w:r w:rsidRPr="000F1FB3">
        <w:rPr>
          <w:sz w:val="28"/>
          <w:szCs w:val="28"/>
        </w:rPr>
        <w:t>.</w:t>
      </w:r>
    </w:p>
    <w:p w:rsidR="00221C63" w:rsidRDefault="00221C63" w:rsidP="00221C63">
      <w:pPr>
        <w:spacing w:line="360" w:lineRule="auto"/>
        <w:ind w:firstLine="709"/>
        <w:jc w:val="both"/>
        <w:rPr>
          <w:sz w:val="28"/>
        </w:rPr>
      </w:pPr>
      <w:r w:rsidRPr="00ED05CA">
        <w:rPr>
          <w:sz w:val="28"/>
        </w:rPr>
        <w:t xml:space="preserve">За прошедший год из 68 </w:t>
      </w:r>
      <w:proofErr w:type="spellStart"/>
      <w:r w:rsidRPr="00ED05CA">
        <w:rPr>
          <w:sz w:val="28"/>
        </w:rPr>
        <w:t>охотпользователей</w:t>
      </w:r>
      <w:proofErr w:type="spellEnd"/>
      <w:r w:rsidRPr="00ED05CA">
        <w:rPr>
          <w:sz w:val="28"/>
        </w:rPr>
        <w:t xml:space="preserve"> проверено 16, за выявленные нарушения по несоблюдению </w:t>
      </w:r>
      <w:proofErr w:type="spellStart"/>
      <w:r w:rsidRPr="00ED05CA">
        <w:rPr>
          <w:sz w:val="28"/>
        </w:rPr>
        <w:t>охотхозяйственных</w:t>
      </w:r>
      <w:proofErr w:type="spellEnd"/>
      <w:r w:rsidRPr="00ED05CA">
        <w:rPr>
          <w:sz w:val="28"/>
        </w:rPr>
        <w:t xml:space="preserve"> соглашений привлечено к ответственности 43 лица, сумма штрафов составила 420 тыс. рублей.</w:t>
      </w:r>
    </w:p>
    <w:p w:rsidR="00C22B81" w:rsidRDefault="00C22B81" w:rsidP="00C22B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Госкомитет проводит надзор на ООПТ, так за год выявлено </w:t>
      </w:r>
      <w:r w:rsidRPr="00A227FA">
        <w:rPr>
          <w:sz w:val="28"/>
          <w:szCs w:val="28"/>
        </w:rPr>
        <w:t>496 нарушения</w:t>
      </w:r>
      <w:r>
        <w:rPr>
          <w:sz w:val="28"/>
          <w:szCs w:val="28"/>
        </w:rPr>
        <w:t>, н</w:t>
      </w:r>
      <w:r w:rsidRPr="00A227FA">
        <w:rPr>
          <w:sz w:val="28"/>
          <w:szCs w:val="28"/>
        </w:rPr>
        <w:t>аложено штрафов на общую сумму  1млн 800 тыс.</w:t>
      </w:r>
      <w:r>
        <w:rPr>
          <w:sz w:val="28"/>
          <w:szCs w:val="28"/>
        </w:rPr>
        <w:t xml:space="preserve"> руб., </w:t>
      </w:r>
      <w:r w:rsidRPr="002F4AD1">
        <w:rPr>
          <w:sz w:val="28"/>
          <w:szCs w:val="28"/>
        </w:rPr>
        <w:t xml:space="preserve">изъято </w:t>
      </w:r>
      <w:r>
        <w:rPr>
          <w:sz w:val="28"/>
          <w:szCs w:val="28"/>
        </w:rPr>
        <w:t>1064</w:t>
      </w:r>
      <w:r w:rsidRPr="002F4AD1">
        <w:rPr>
          <w:sz w:val="28"/>
          <w:szCs w:val="28"/>
        </w:rPr>
        <w:t xml:space="preserve"> незаконных орудий лова</w:t>
      </w:r>
      <w:r w:rsidRPr="000F1FB3">
        <w:rPr>
          <w:sz w:val="28"/>
          <w:szCs w:val="28"/>
        </w:rPr>
        <w:t>.</w:t>
      </w:r>
      <w:r w:rsidRPr="00A227FA">
        <w:rPr>
          <w:sz w:val="28"/>
          <w:szCs w:val="28"/>
        </w:rPr>
        <w:t xml:space="preserve"> Всего на ООПТ выявлено 55 фактов с признаками уголовно наказуемых деяний – все материалы направлены в правоохранительные органы, из них по 52 возбуждены уголовные дела, по 43 вынесены обвинительные заключен</w:t>
      </w:r>
      <w:r>
        <w:rPr>
          <w:sz w:val="28"/>
          <w:szCs w:val="28"/>
        </w:rPr>
        <w:t>ия. (Все материалы по 256 УК РФ</w:t>
      </w:r>
      <w:r w:rsidRPr="00A227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1C63" w:rsidRPr="00ED05CA" w:rsidRDefault="00C22B81" w:rsidP="00C22B8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21C63" w:rsidRPr="00ED05CA">
        <w:rPr>
          <w:sz w:val="28"/>
        </w:rPr>
        <w:t xml:space="preserve">Выявлены системные проблемы: </w:t>
      </w:r>
    </w:p>
    <w:p w:rsidR="00221C63" w:rsidRPr="00ED05CA" w:rsidRDefault="00221C63" w:rsidP="00221C63">
      <w:pPr>
        <w:spacing w:line="360" w:lineRule="auto"/>
        <w:ind w:firstLine="709"/>
        <w:jc w:val="both"/>
        <w:rPr>
          <w:sz w:val="28"/>
        </w:rPr>
      </w:pPr>
      <w:r w:rsidRPr="00ED05CA">
        <w:rPr>
          <w:sz w:val="28"/>
        </w:rPr>
        <w:t xml:space="preserve">- </w:t>
      </w:r>
      <w:proofErr w:type="gramStart"/>
      <w:r w:rsidRPr="00ED05CA">
        <w:rPr>
          <w:sz w:val="28"/>
        </w:rPr>
        <w:t>нецелевое</w:t>
      </w:r>
      <w:proofErr w:type="gramEnd"/>
      <w:r w:rsidRPr="00ED05CA">
        <w:rPr>
          <w:sz w:val="28"/>
        </w:rPr>
        <w:t xml:space="preserve"> использования земельных участков</w:t>
      </w:r>
    </w:p>
    <w:p w:rsidR="00221C63" w:rsidRDefault="00221C63" w:rsidP="00221C63">
      <w:pPr>
        <w:spacing w:line="360" w:lineRule="auto"/>
        <w:ind w:firstLine="709"/>
        <w:jc w:val="both"/>
        <w:rPr>
          <w:sz w:val="28"/>
        </w:rPr>
      </w:pPr>
      <w:r w:rsidRPr="00ED05CA">
        <w:rPr>
          <w:sz w:val="28"/>
        </w:rPr>
        <w:t>- незаконная добыча общераспространенных полезных ископаемых</w:t>
      </w:r>
      <w:r>
        <w:rPr>
          <w:sz w:val="28"/>
        </w:rPr>
        <w:t>.</w:t>
      </w:r>
    </w:p>
    <w:p w:rsidR="00E76DA4" w:rsidRDefault="00E76DA4" w:rsidP="00E76DA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ходе совещания даны были разъяснения по  внесенным изменениям в законодательство РФ:</w:t>
      </w:r>
    </w:p>
    <w:p w:rsidR="00221C63" w:rsidRPr="00A077C7" w:rsidRDefault="00221C63" w:rsidP="00221C63">
      <w:pPr>
        <w:spacing w:line="360" w:lineRule="auto"/>
        <w:ind w:firstLine="709"/>
        <w:jc w:val="both"/>
        <w:rPr>
          <w:sz w:val="28"/>
        </w:rPr>
      </w:pPr>
      <w:r w:rsidRPr="00A077C7">
        <w:rPr>
          <w:sz w:val="28"/>
        </w:rPr>
        <w:t xml:space="preserve">Также со своими докладами выступили Рахимов </w:t>
      </w:r>
      <w:proofErr w:type="spellStart"/>
      <w:r w:rsidRPr="00A077C7">
        <w:rPr>
          <w:sz w:val="28"/>
        </w:rPr>
        <w:t>Ильгизар</w:t>
      </w:r>
      <w:proofErr w:type="spellEnd"/>
      <w:r w:rsidRPr="00A077C7">
        <w:rPr>
          <w:sz w:val="28"/>
        </w:rPr>
        <w:t xml:space="preserve"> </w:t>
      </w:r>
      <w:proofErr w:type="spellStart"/>
      <w:r w:rsidRPr="00A077C7">
        <w:rPr>
          <w:sz w:val="28"/>
        </w:rPr>
        <w:t>Ильясович</w:t>
      </w:r>
      <w:proofErr w:type="spellEnd"/>
      <w:r w:rsidRPr="00A077C7">
        <w:rPr>
          <w:sz w:val="28"/>
        </w:rPr>
        <w:t xml:space="preserve"> - Заведующий Кафедрой </w:t>
      </w:r>
      <w:proofErr w:type="spellStart"/>
      <w:r w:rsidRPr="00A077C7">
        <w:rPr>
          <w:sz w:val="28"/>
        </w:rPr>
        <w:t>биоэкологии</w:t>
      </w:r>
      <w:proofErr w:type="spellEnd"/>
      <w:r w:rsidRPr="00A077C7">
        <w:rPr>
          <w:sz w:val="28"/>
        </w:rPr>
        <w:t xml:space="preserve">, гигиены и общественного здоровья КФУ, Ахмедов Нияз Рашидович - Сопредседатель Федерации рыболовов любителей Республики Татарстан, </w:t>
      </w:r>
      <w:proofErr w:type="spellStart"/>
      <w:r w:rsidRPr="00A077C7">
        <w:rPr>
          <w:sz w:val="28"/>
        </w:rPr>
        <w:t>Миннулин</w:t>
      </w:r>
      <w:proofErr w:type="spellEnd"/>
      <w:r w:rsidRPr="00A077C7">
        <w:rPr>
          <w:sz w:val="28"/>
        </w:rPr>
        <w:t xml:space="preserve"> Айрат </w:t>
      </w:r>
      <w:proofErr w:type="spellStart"/>
      <w:r w:rsidRPr="00A077C7">
        <w:rPr>
          <w:sz w:val="28"/>
        </w:rPr>
        <w:t>Абдулович</w:t>
      </w:r>
      <w:proofErr w:type="spellEnd"/>
      <w:r w:rsidRPr="00A077C7">
        <w:rPr>
          <w:sz w:val="28"/>
        </w:rPr>
        <w:t xml:space="preserve"> - </w:t>
      </w:r>
      <w:r w:rsidRPr="00A077C7">
        <w:rPr>
          <w:sz w:val="28"/>
        </w:rPr>
        <w:lastRenderedPageBreak/>
        <w:t>Председатель правления МОО «Камско-</w:t>
      </w:r>
      <w:proofErr w:type="spellStart"/>
      <w:r w:rsidRPr="00A077C7">
        <w:rPr>
          <w:sz w:val="28"/>
        </w:rPr>
        <w:t>Устьинское</w:t>
      </w:r>
      <w:proofErr w:type="spellEnd"/>
      <w:r w:rsidRPr="00A077C7">
        <w:rPr>
          <w:sz w:val="28"/>
        </w:rPr>
        <w:t xml:space="preserve"> охотничье хозяйство» Камско-</w:t>
      </w:r>
      <w:proofErr w:type="spellStart"/>
      <w:r w:rsidRPr="00A077C7">
        <w:rPr>
          <w:sz w:val="28"/>
        </w:rPr>
        <w:t>Устьинского</w:t>
      </w:r>
      <w:proofErr w:type="spellEnd"/>
      <w:r w:rsidRPr="00A077C7">
        <w:rPr>
          <w:sz w:val="28"/>
        </w:rPr>
        <w:t xml:space="preserve"> муниципального района.</w:t>
      </w:r>
    </w:p>
    <w:p w:rsidR="00221C63" w:rsidRPr="00A077C7" w:rsidRDefault="00221C63" w:rsidP="00221C63">
      <w:pPr>
        <w:spacing w:line="360" w:lineRule="auto"/>
        <w:ind w:firstLine="709"/>
        <w:jc w:val="both"/>
        <w:rPr>
          <w:sz w:val="28"/>
        </w:rPr>
      </w:pPr>
      <w:r w:rsidRPr="00A077C7">
        <w:rPr>
          <w:sz w:val="28"/>
        </w:rPr>
        <w:t xml:space="preserve">В заключение коллегии перед присутствующими выступил Премьер-министр Республики Татарстан Алексей Валерьевич </w:t>
      </w:r>
      <w:proofErr w:type="spellStart"/>
      <w:r w:rsidRPr="00A077C7">
        <w:rPr>
          <w:sz w:val="28"/>
        </w:rPr>
        <w:t>Песошин</w:t>
      </w:r>
      <w:proofErr w:type="spellEnd"/>
      <w:r w:rsidRPr="00A077C7">
        <w:rPr>
          <w:sz w:val="28"/>
        </w:rPr>
        <w:t xml:space="preserve">. Он отметил эффективную работу </w:t>
      </w:r>
      <w:r w:rsidR="007217DD">
        <w:rPr>
          <w:sz w:val="28"/>
        </w:rPr>
        <w:t xml:space="preserve">Государственного </w:t>
      </w:r>
      <w:r w:rsidRPr="00A077C7">
        <w:rPr>
          <w:sz w:val="28"/>
        </w:rPr>
        <w:t xml:space="preserve">комитета. А завершение Премьер-министр РТ вручил государственные награды Республики Татарстан наиболее отличившимся работникам </w:t>
      </w:r>
      <w:r w:rsidR="007217DD">
        <w:rPr>
          <w:sz w:val="28"/>
        </w:rPr>
        <w:t xml:space="preserve">Государственного </w:t>
      </w:r>
      <w:r w:rsidRPr="00A077C7">
        <w:rPr>
          <w:sz w:val="28"/>
        </w:rPr>
        <w:t xml:space="preserve">комитета </w:t>
      </w:r>
      <w:proofErr w:type="gramStart"/>
      <w:r w:rsidRPr="00A077C7">
        <w:rPr>
          <w:sz w:val="28"/>
        </w:rPr>
        <w:t>–Б</w:t>
      </w:r>
      <w:proofErr w:type="gramEnd"/>
      <w:r w:rsidRPr="00A077C7">
        <w:rPr>
          <w:sz w:val="28"/>
        </w:rPr>
        <w:t>лагодарность Кабинета Министров РТ «За большой вклад в обеспечение охраны окружающей среды и сохранение животного мира Республики Татарстан».</w:t>
      </w:r>
    </w:p>
    <w:p w:rsidR="00221C63" w:rsidRPr="00A077C7" w:rsidRDefault="00221C63" w:rsidP="00221C63">
      <w:pPr>
        <w:spacing w:line="360" w:lineRule="auto"/>
        <w:rPr>
          <w:sz w:val="28"/>
        </w:rPr>
      </w:pPr>
      <w:r w:rsidRPr="00A077C7">
        <w:rPr>
          <w:sz w:val="28"/>
        </w:rPr>
        <w:t> </w:t>
      </w:r>
    </w:p>
    <w:p w:rsidR="00221C63" w:rsidRDefault="00221C63" w:rsidP="00221C63">
      <w:pPr>
        <w:spacing w:line="360" w:lineRule="auto"/>
      </w:pPr>
    </w:p>
    <w:p w:rsidR="00CC1A14" w:rsidRPr="00221C63" w:rsidRDefault="00CC1A14" w:rsidP="00221C63">
      <w:pPr>
        <w:spacing w:line="360" w:lineRule="auto"/>
      </w:pPr>
    </w:p>
    <w:sectPr w:rsidR="00CC1A14" w:rsidRPr="0022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2"/>
    <w:rsid w:val="00221C63"/>
    <w:rsid w:val="003B37BB"/>
    <w:rsid w:val="00443683"/>
    <w:rsid w:val="00444235"/>
    <w:rsid w:val="00476E75"/>
    <w:rsid w:val="00705CC0"/>
    <w:rsid w:val="007217DD"/>
    <w:rsid w:val="009A793E"/>
    <w:rsid w:val="00A569B9"/>
    <w:rsid w:val="00C22B81"/>
    <w:rsid w:val="00CC1A14"/>
    <w:rsid w:val="00D63F78"/>
    <w:rsid w:val="00E76DA4"/>
    <w:rsid w:val="00F63852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83"/>
    <w:pPr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83"/>
    <w:pPr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2019-07-03T12:10:00Z</cp:lastPrinted>
  <dcterms:created xsi:type="dcterms:W3CDTF">2019-06-11T12:31:00Z</dcterms:created>
  <dcterms:modified xsi:type="dcterms:W3CDTF">2019-07-03T12:10:00Z</dcterms:modified>
</cp:coreProperties>
</file>