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8E" w:rsidRPr="00D7539D" w:rsidRDefault="00B54132">
      <w:pPr>
        <w:pStyle w:val="1"/>
        <w:rPr>
          <w:color w:val="auto"/>
        </w:rPr>
      </w:pPr>
      <w:r w:rsidRPr="00D7539D">
        <w:rPr>
          <w:color w:val="auto"/>
        </w:rPr>
        <w:fldChar w:fldCharType="begin"/>
      </w:r>
      <w:r w:rsidRPr="00D7539D">
        <w:rPr>
          <w:color w:val="auto"/>
        </w:rPr>
        <w:instrText>HYPERLINK "garantF1://22478294.0"</w:instrText>
      </w:r>
      <w:r w:rsidRPr="00D7539D">
        <w:rPr>
          <w:color w:val="auto"/>
        </w:rPr>
        <w:fldChar w:fldCharType="separate"/>
      </w:r>
      <w:r w:rsidRPr="00D7539D">
        <w:rPr>
          <w:rStyle w:val="a4"/>
          <w:color w:val="auto"/>
        </w:rPr>
        <w:t>Постановление Кабинета Министров Республики Татарстан</w:t>
      </w:r>
      <w:r w:rsidRPr="00D7539D">
        <w:rPr>
          <w:rStyle w:val="a4"/>
          <w:color w:val="auto"/>
        </w:rPr>
        <w:br/>
        <w:t>от 6 февраля 2019 г. N 74</w:t>
      </w:r>
      <w:r w:rsidRPr="00D7539D">
        <w:rPr>
          <w:rStyle w:val="a4"/>
          <w:color w:val="auto"/>
        </w:rPr>
        <w:br/>
        <w:t xml:space="preserve">"Об организации на территории </w:t>
      </w:r>
      <w:proofErr w:type="spellStart"/>
      <w:r w:rsidRPr="00D7539D">
        <w:rPr>
          <w:rStyle w:val="a4"/>
          <w:color w:val="auto"/>
        </w:rPr>
        <w:t>Нурлатского</w:t>
      </w:r>
      <w:proofErr w:type="spellEnd"/>
      <w:r w:rsidRPr="00D7539D">
        <w:rPr>
          <w:rStyle w:val="a4"/>
          <w:color w:val="auto"/>
        </w:rPr>
        <w:t xml:space="preserve"> муниципального района Республики Татарстан государственного природного заказника регионального значения комплексного профиля "</w:t>
      </w:r>
      <w:proofErr w:type="spellStart"/>
      <w:r w:rsidRPr="00D7539D">
        <w:rPr>
          <w:rStyle w:val="a4"/>
          <w:color w:val="auto"/>
        </w:rPr>
        <w:t>Черемшанский</w:t>
      </w:r>
      <w:proofErr w:type="spellEnd"/>
      <w:r w:rsidRPr="00D7539D">
        <w:rPr>
          <w:rStyle w:val="a4"/>
          <w:color w:val="auto"/>
        </w:rPr>
        <w:t>"</w:t>
      </w:r>
      <w:r w:rsidRPr="00D7539D">
        <w:rPr>
          <w:color w:val="auto"/>
        </w:rPr>
        <w:fldChar w:fldCharType="end"/>
      </w:r>
    </w:p>
    <w:p w:rsidR="00C9218E" w:rsidRPr="00D7539D" w:rsidRDefault="00C9218E"/>
    <w:p w:rsidR="00C9218E" w:rsidRPr="00D7539D" w:rsidRDefault="00B54132">
      <w:proofErr w:type="gramStart"/>
      <w:r w:rsidRPr="00D7539D">
        <w:t xml:space="preserve">В соответствии с </w:t>
      </w:r>
      <w:hyperlink r:id="rId6" w:history="1">
        <w:r w:rsidRPr="00D7539D">
          <w:rPr>
            <w:rStyle w:val="a4"/>
            <w:color w:val="auto"/>
          </w:rPr>
          <w:t>Федеральным законом</w:t>
        </w:r>
      </w:hyperlink>
      <w:r w:rsidRPr="00D7539D">
        <w:t xml:space="preserve"> от 14 марта 1995 года N 33-ФЗ "Об особо охраняемых природных территориях", </w:t>
      </w:r>
      <w:hyperlink r:id="rId7" w:history="1">
        <w:r w:rsidRPr="00D7539D">
          <w:rPr>
            <w:rStyle w:val="a4"/>
            <w:color w:val="auto"/>
          </w:rPr>
          <w:t>Федеральным законом</w:t>
        </w:r>
      </w:hyperlink>
      <w:r w:rsidRPr="00D7539D">
        <w:t xml:space="preserve"> от 24 апреля 1995 года N 52-ФЗ "О животном мире", </w:t>
      </w:r>
      <w:hyperlink r:id="rId8" w:history="1">
        <w:r w:rsidRPr="00D7539D">
          <w:rPr>
            <w:rStyle w:val="a4"/>
            <w:color w:val="auto"/>
          </w:rPr>
          <w:t>Водным кодексом</w:t>
        </w:r>
      </w:hyperlink>
      <w:r w:rsidRPr="00D7539D">
        <w:t xml:space="preserve"> Российской Федерации и </w:t>
      </w:r>
      <w:hyperlink r:id="rId9" w:history="1">
        <w:r w:rsidRPr="00D7539D">
          <w:rPr>
            <w:rStyle w:val="a4"/>
            <w:color w:val="auto"/>
          </w:rPr>
          <w:t>Экологическим кодексом</w:t>
        </w:r>
      </w:hyperlink>
      <w:r w:rsidRPr="00D7539D">
        <w:t xml:space="preserve"> Республики Татарстан, в целях сохранения биологического разнообразия, предотвращения негативного воздействия хозяйственной и иной деятельности на окружающую среду, сохранения уникальных ландшафтных комплексов в </w:t>
      </w:r>
      <w:proofErr w:type="spellStart"/>
      <w:r w:rsidRPr="00D7539D">
        <w:t>Нурлатском</w:t>
      </w:r>
      <w:proofErr w:type="spellEnd"/>
      <w:r w:rsidRPr="00D7539D">
        <w:t xml:space="preserve"> муниципальном</w:t>
      </w:r>
      <w:proofErr w:type="gramEnd"/>
      <w:r w:rsidRPr="00D7539D">
        <w:t xml:space="preserve"> </w:t>
      </w:r>
      <w:proofErr w:type="gramStart"/>
      <w:r w:rsidRPr="00D7539D">
        <w:t>районе</w:t>
      </w:r>
      <w:proofErr w:type="gramEnd"/>
      <w:r w:rsidRPr="00D7539D">
        <w:t xml:space="preserve"> Кабинет Министров Республики Татарстан постановляет:</w:t>
      </w:r>
    </w:p>
    <w:p w:rsidR="00C9218E" w:rsidRPr="00D7539D" w:rsidRDefault="00B54132">
      <w:bookmarkStart w:id="0" w:name="sub_1"/>
      <w:r w:rsidRPr="00D7539D">
        <w:t xml:space="preserve">1. Принять предложение Государственного комитета Республики Татарстан по биологическим ресурсам об организации на территории </w:t>
      </w:r>
      <w:proofErr w:type="spellStart"/>
      <w:r w:rsidRPr="00D7539D">
        <w:t>Нурлатского</w:t>
      </w:r>
      <w:proofErr w:type="spellEnd"/>
      <w:r w:rsidRPr="00D7539D">
        <w:t xml:space="preserve"> муниципального района государственного природного заказника</w:t>
      </w:r>
      <w:bookmarkStart w:id="1" w:name="_GoBack"/>
      <w:bookmarkEnd w:id="1"/>
      <w:r w:rsidRPr="00D7539D">
        <w:t xml:space="preserve"> регионального значения комплексного профиля "</w:t>
      </w:r>
      <w:proofErr w:type="spellStart"/>
      <w:r w:rsidRPr="00D7539D">
        <w:t>Черемшанский</w:t>
      </w:r>
      <w:proofErr w:type="spellEnd"/>
      <w:r w:rsidRPr="00D7539D">
        <w:t>" площадью 2344 гектара.</w:t>
      </w:r>
    </w:p>
    <w:p w:rsidR="00C9218E" w:rsidRPr="00D7539D" w:rsidRDefault="00B54132">
      <w:bookmarkStart w:id="2" w:name="sub_2"/>
      <w:bookmarkEnd w:id="0"/>
      <w:r w:rsidRPr="00D7539D">
        <w:t>2. Утвердить прилагаемые:</w:t>
      </w:r>
    </w:p>
    <w:bookmarkEnd w:id="2"/>
    <w:p w:rsidR="00C9218E" w:rsidRPr="00D7539D" w:rsidRDefault="00B54132">
      <w:r w:rsidRPr="00D7539D">
        <w:fldChar w:fldCharType="begin"/>
      </w:r>
      <w:r w:rsidRPr="00D7539D">
        <w:instrText>HYPERLINK \l "sub_100"</w:instrText>
      </w:r>
      <w:r w:rsidRPr="00D7539D">
        <w:fldChar w:fldCharType="separate"/>
      </w:r>
      <w:r w:rsidRPr="00D7539D">
        <w:rPr>
          <w:rStyle w:val="a4"/>
          <w:color w:val="auto"/>
        </w:rPr>
        <w:t>Положение</w:t>
      </w:r>
      <w:r w:rsidRPr="00D7539D">
        <w:fldChar w:fldCharType="end"/>
      </w:r>
      <w:r w:rsidRPr="00D7539D">
        <w:t xml:space="preserve"> о государственном природном заказнике регионального значения комплексного профиля "</w:t>
      </w:r>
      <w:proofErr w:type="spellStart"/>
      <w:r w:rsidRPr="00D7539D">
        <w:t>Черемшанский</w:t>
      </w:r>
      <w:proofErr w:type="spellEnd"/>
      <w:r w:rsidRPr="00D7539D">
        <w:t>";</w:t>
      </w:r>
    </w:p>
    <w:p w:rsidR="00C9218E" w:rsidRPr="00D7539D" w:rsidRDefault="00D7539D">
      <w:hyperlink w:anchor="sub_200" w:history="1">
        <w:r w:rsidR="00B54132" w:rsidRPr="00D7539D">
          <w:rPr>
            <w:rStyle w:val="a4"/>
            <w:color w:val="auto"/>
          </w:rPr>
          <w:t>границы</w:t>
        </w:r>
      </w:hyperlink>
      <w:r w:rsidR="00B54132" w:rsidRPr="00D7539D">
        <w:t xml:space="preserve"> государственного природного заказника регионального значения комплексного профиля "</w:t>
      </w:r>
      <w:proofErr w:type="spellStart"/>
      <w:r w:rsidR="00B54132" w:rsidRPr="00D7539D">
        <w:t>Черемшанский</w:t>
      </w:r>
      <w:proofErr w:type="spellEnd"/>
      <w:r w:rsidR="00B54132" w:rsidRPr="00D7539D">
        <w:t>".</w:t>
      </w:r>
    </w:p>
    <w:p w:rsidR="00C9218E" w:rsidRPr="00D7539D" w:rsidRDefault="00B54132">
      <w:bookmarkStart w:id="3" w:name="sub_3"/>
      <w:r w:rsidRPr="00D7539D">
        <w:t>3. Границы и особенности режима особой охраны государственного природного заказника регионального значения комплексного профиля "</w:t>
      </w:r>
      <w:proofErr w:type="spellStart"/>
      <w:r w:rsidRPr="00D7539D">
        <w:t>Черемшанский</w:t>
      </w:r>
      <w:proofErr w:type="spellEnd"/>
      <w:r w:rsidRPr="00D7539D">
        <w:t>" учитывать при разработке планов и перспектив экономического и социального развития, подготовке документов территориального планирования, проведении инвентаризации земель.</w:t>
      </w:r>
    </w:p>
    <w:p w:rsidR="00C9218E" w:rsidRPr="00D7539D" w:rsidRDefault="00B54132">
      <w:bookmarkStart w:id="4" w:name="sub_4"/>
      <w:bookmarkEnd w:id="3"/>
      <w:r w:rsidRPr="00D7539D">
        <w:t>4. Государственному комитету Республики Татарстан по биологическим ресурсам:</w:t>
      </w:r>
    </w:p>
    <w:bookmarkEnd w:id="4"/>
    <w:p w:rsidR="00C9218E" w:rsidRPr="00D7539D" w:rsidRDefault="00B54132">
      <w:r w:rsidRPr="00D7539D">
        <w:t>представить в Кабинет Министров Республики Татарстан проект постановления Кабинета Министров Республики Татарстан о внесении соответствующих изменений в Государственный реестр особо охраняемых природных территорий Республики Татарстан;</w:t>
      </w:r>
    </w:p>
    <w:p w:rsidR="00C9218E" w:rsidRPr="00D7539D" w:rsidRDefault="00B54132">
      <w:r w:rsidRPr="00D7539D">
        <w:t>обеспечить в установленном порядке представление сведений о границах государственного природного заказника регионального значения комплексного профиля "</w:t>
      </w:r>
      <w:proofErr w:type="spellStart"/>
      <w:r w:rsidRPr="00D7539D">
        <w:t>Черемшанский</w:t>
      </w:r>
      <w:proofErr w:type="spellEnd"/>
      <w:r w:rsidRPr="00D7539D">
        <w:t>" в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Татарстан.</w:t>
      </w:r>
    </w:p>
    <w:p w:rsidR="00C9218E" w:rsidRPr="00D7539D" w:rsidRDefault="00B54132">
      <w:bookmarkStart w:id="5" w:name="sub_5"/>
      <w:r w:rsidRPr="00D7539D">
        <w:t xml:space="preserve">5. </w:t>
      </w:r>
      <w:proofErr w:type="gramStart"/>
      <w:r w:rsidRPr="00D7539D">
        <w:t>Контроль за</w:t>
      </w:r>
      <w:proofErr w:type="gramEnd"/>
      <w:r w:rsidRPr="00D7539D">
        <w:t xml:space="preserve"> исполнением настоящего постановления возложить на Государственный комитет Республики Татарстан по биологическим ресурсам.</w:t>
      </w:r>
    </w:p>
    <w:bookmarkEnd w:id="5"/>
    <w:p w:rsidR="00C9218E" w:rsidRPr="00D7539D" w:rsidRDefault="00C9218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D7539D" w:rsidRPr="00D7539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9218E" w:rsidRPr="00D7539D" w:rsidRDefault="00B54132">
            <w:pPr>
              <w:pStyle w:val="a6"/>
            </w:pPr>
            <w:r w:rsidRPr="00D7539D">
              <w:t>Премьер-министр</w:t>
            </w:r>
            <w:r w:rsidRPr="00D7539D">
              <w:br/>
              <w:t>Республики Татарстан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9218E" w:rsidRPr="00D7539D" w:rsidRDefault="00B54132">
            <w:pPr>
              <w:pStyle w:val="a5"/>
              <w:jc w:val="right"/>
            </w:pPr>
            <w:r w:rsidRPr="00D7539D">
              <w:t>А.В. </w:t>
            </w:r>
            <w:proofErr w:type="spellStart"/>
            <w:r w:rsidRPr="00D7539D">
              <w:t>Песошин</w:t>
            </w:r>
            <w:proofErr w:type="spellEnd"/>
          </w:p>
        </w:tc>
      </w:tr>
    </w:tbl>
    <w:p w:rsidR="00C9218E" w:rsidRPr="00D7539D" w:rsidRDefault="00C9218E"/>
    <w:p w:rsidR="00C9218E" w:rsidRPr="00D7539D" w:rsidRDefault="00C9218E"/>
    <w:p w:rsidR="00C9218E" w:rsidRPr="00D7539D" w:rsidRDefault="00B54132">
      <w:pPr>
        <w:pStyle w:val="1"/>
        <w:rPr>
          <w:color w:val="auto"/>
        </w:rPr>
      </w:pPr>
      <w:bookmarkStart w:id="6" w:name="sub_100"/>
      <w:r w:rsidRPr="00D7539D">
        <w:rPr>
          <w:color w:val="auto"/>
        </w:rPr>
        <w:t>Положение</w:t>
      </w:r>
      <w:r w:rsidRPr="00D7539D">
        <w:rPr>
          <w:color w:val="auto"/>
        </w:rPr>
        <w:br/>
        <w:t>о государственном природном заказнике регионального значения комплексного профиля "</w:t>
      </w:r>
      <w:proofErr w:type="spellStart"/>
      <w:r w:rsidRPr="00D7539D">
        <w:rPr>
          <w:color w:val="auto"/>
        </w:rPr>
        <w:t>Черемшанский</w:t>
      </w:r>
      <w:proofErr w:type="spellEnd"/>
      <w:r w:rsidRPr="00D7539D">
        <w:rPr>
          <w:color w:val="auto"/>
        </w:rPr>
        <w:t>"</w:t>
      </w:r>
      <w:r w:rsidRPr="00D7539D">
        <w:rPr>
          <w:color w:val="auto"/>
        </w:rPr>
        <w:br/>
        <w:t xml:space="preserve">(утв. </w:t>
      </w:r>
      <w:hyperlink w:anchor="sub_2" w:history="1">
        <w:r w:rsidRPr="00D7539D">
          <w:rPr>
            <w:rStyle w:val="a4"/>
            <w:color w:val="auto"/>
          </w:rPr>
          <w:t>постановлением</w:t>
        </w:r>
      </w:hyperlink>
      <w:r w:rsidRPr="00D7539D">
        <w:rPr>
          <w:color w:val="auto"/>
        </w:rPr>
        <w:t xml:space="preserve"> </w:t>
      </w:r>
      <w:proofErr w:type="gramStart"/>
      <w:r w:rsidRPr="00D7539D">
        <w:rPr>
          <w:color w:val="auto"/>
        </w:rPr>
        <w:t>КМ</w:t>
      </w:r>
      <w:proofErr w:type="gramEnd"/>
      <w:r w:rsidRPr="00D7539D">
        <w:rPr>
          <w:color w:val="auto"/>
        </w:rPr>
        <w:t xml:space="preserve"> РТ от 6 февраля 2019 г. N 74)</w:t>
      </w:r>
    </w:p>
    <w:bookmarkEnd w:id="6"/>
    <w:p w:rsidR="00C9218E" w:rsidRPr="00D7539D" w:rsidRDefault="00C9218E"/>
    <w:p w:rsidR="00C9218E" w:rsidRPr="00D7539D" w:rsidRDefault="00B54132">
      <w:pPr>
        <w:pStyle w:val="1"/>
        <w:rPr>
          <w:color w:val="auto"/>
        </w:rPr>
      </w:pPr>
      <w:bookmarkStart w:id="7" w:name="sub_101"/>
      <w:r w:rsidRPr="00D7539D">
        <w:rPr>
          <w:color w:val="auto"/>
        </w:rPr>
        <w:t>1. Общие положения</w:t>
      </w:r>
    </w:p>
    <w:bookmarkEnd w:id="7"/>
    <w:p w:rsidR="00C9218E" w:rsidRPr="00D7539D" w:rsidRDefault="00C9218E"/>
    <w:p w:rsidR="00C9218E" w:rsidRPr="00D7539D" w:rsidRDefault="00B54132">
      <w:bookmarkStart w:id="8" w:name="sub_1011"/>
      <w:r w:rsidRPr="00D7539D">
        <w:t>1.1. Государственный природный заказник регионального значения комплексного профиля "</w:t>
      </w:r>
      <w:proofErr w:type="spellStart"/>
      <w:r w:rsidRPr="00D7539D">
        <w:t>Черемшанский</w:t>
      </w:r>
      <w:proofErr w:type="spellEnd"/>
      <w:r w:rsidRPr="00D7539D">
        <w:t>" (далее - заказник) является особо охраняемой природной территорией регионального значения, образованной с целью сохранения уникального водно-болотного комплекса, охраны водных и околоводных видов растений и животных, занесенных в Красную книгу Республики Татарстан.</w:t>
      </w:r>
    </w:p>
    <w:bookmarkEnd w:id="8"/>
    <w:p w:rsidR="00C9218E" w:rsidRPr="00D7539D" w:rsidRDefault="00B54132">
      <w:r w:rsidRPr="00D7539D">
        <w:t xml:space="preserve">Заказник расположен на территории </w:t>
      </w:r>
      <w:proofErr w:type="spellStart"/>
      <w:r w:rsidRPr="00D7539D">
        <w:t>Нурлатского</w:t>
      </w:r>
      <w:proofErr w:type="spellEnd"/>
      <w:r w:rsidRPr="00D7539D">
        <w:t xml:space="preserve"> муниципального района и имеет общую площадь 2344 гектара.</w:t>
      </w:r>
    </w:p>
    <w:p w:rsidR="00C9218E" w:rsidRPr="00D7539D" w:rsidRDefault="00B54132">
      <w:bookmarkStart w:id="9" w:name="sub_1012"/>
      <w:r w:rsidRPr="00D7539D">
        <w:t>1.2. Заказник входит в состав природно-заповедного фонда Республики Татарстан.</w:t>
      </w:r>
    </w:p>
    <w:bookmarkEnd w:id="9"/>
    <w:p w:rsidR="00C9218E" w:rsidRPr="00D7539D" w:rsidRDefault="00B54132">
      <w:r w:rsidRPr="00D7539D">
        <w:t>Границы заказника обозначаются на местности специальными информационными знаками с кратким изложением режима особой охраны заказника и схемой его границ.</w:t>
      </w:r>
    </w:p>
    <w:p w:rsidR="00C9218E" w:rsidRPr="00D7539D" w:rsidRDefault="00B54132">
      <w:bookmarkStart w:id="10" w:name="sub_1013"/>
      <w:r w:rsidRPr="00D7539D">
        <w:t>1.3. Заказник находится в ведении Государственного комитета Республики Татарстан по биологическим ресурсам (далее - Комитет).</w:t>
      </w:r>
    </w:p>
    <w:bookmarkEnd w:id="10"/>
    <w:p w:rsidR="00C9218E" w:rsidRPr="00D7539D" w:rsidRDefault="00B54132">
      <w:r w:rsidRPr="00D7539D">
        <w:t>Местонахождение Комитета: Республика Татарстан, г. Казань, ул. </w:t>
      </w:r>
      <w:proofErr w:type="spellStart"/>
      <w:r w:rsidRPr="00D7539D">
        <w:t>Карима</w:t>
      </w:r>
      <w:proofErr w:type="spellEnd"/>
      <w:r w:rsidRPr="00D7539D">
        <w:t xml:space="preserve"> </w:t>
      </w:r>
      <w:proofErr w:type="spellStart"/>
      <w:r w:rsidRPr="00D7539D">
        <w:t>Тинчурина</w:t>
      </w:r>
      <w:proofErr w:type="spellEnd"/>
      <w:r w:rsidRPr="00D7539D">
        <w:t>, д. 29.</w:t>
      </w:r>
    </w:p>
    <w:p w:rsidR="00C9218E" w:rsidRPr="00D7539D" w:rsidRDefault="00C9218E"/>
    <w:p w:rsidR="00C9218E" w:rsidRPr="00D7539D" w:rsidRDefault="00B54132">
      <w:pPr>
        <w:pStyle w:val="1"/>
        <w:rPr>
          <w:color w:val="auto"/>
        </w:rPr>
      </w:pPr>
      <w:bookmarkStart w:id="11" w:name="sub_102"/>
      <w:r w:rsidRPr="00D7539D">
        <w:rPr>
          <w:color w:val="auto"/>
        </w:rPr>
        <w:t>2. Основные задачи Комитета при организации деятельности заказника</w:t>
      </w:r>
    </w:p>
    <w:bookmarkEnd w:id="11"/>
    <w:p w:rsidR="00C9218E" w:rsidRPr="00D7539D" w:rsidRDefault="00C9218E"/>
    <w:p w:rsidR="00C9218E" w:rsidRPr="00D7539D" w:rsidRDefault="00B54132">
      <w:bookmarkStart w:id="12" w:name="sub_1021"/>
      <w:r w:rsidRPr="00D7539D">
        <w:t>2.1. Основными задачами Комитета при организации деятельности заказника являются:</w:t>
      </w:r>
    </w:p>
    <w:bookmarkEnd w:id="12"/>
    <w:p w:rsidR="00C9218E" w:rsidRPr="00D7539D" w:rsidRDefault="00B54132">
      <w:r w:rsidRPr="00D7539D">
        <w:t>сохранение уникального водно-болотного комплекса;</w:t>
      </w:r>
    </w:p>
    <w:p w:rsidR="00C9218E" w:rsidRPr="00D7539D" w:rsidRDefault="00B54132">
      <w:r w:rsidRPr="00D7539D">
        <w:t>охрана водных и околоводных видов растений и животных, занесенных в Красную книгу Республики Татарстан.</w:t>
      </w:r>
    </w:p>
    <w:p w:rsidR="00C9218E" w:rsidRPr="00D7539D" w:rsidRDefault="00C9218E"/>
    <w:p w:rsidR="00C9218E" w:rsidRPr="00D7539D" w:rsidRDefault="00B54132">
      <w:pPr>
        <w:pStyle w:val="1"/>
        <w:rPr>
          <w:color w:val="auto"/>
        </w:rPr>
      </w:pPr>
      <w:bookmarkStart w:id="13" w:name="sub_103"/>
      <w:r w:rsidRPr="00D7539D">
        <w:rPr>
          <w:color w:val="auto"/>
        </w:rPr>
        <w:t>3. Функции Комитета при организации деятельности заказника</w:t>
      </w:r>
    </w:p>
    <w:bookmarkEnd w:id="13"/>
    <w:p w:rsidR="00C9218E" w:rsidRPr="00D7539D" w:rsidRDefault="00C9218E"/>
    <w:p w:rsidR="00C9218E" w:rsidRPr="00D7539D" w:rsidRDefault="00B54132">
      <w:bookmarkStart w:id="14" w:name="sub_1031"/>
      <w:r w:rsidRPr="00D7539D">
        <w:t>3.1. Комитет в соответствии с возложенными на него задачами по организации деятельности заказника осуществляет следующие основные функции:</w:t>
      </w:r>
    </w:p>
    <w:bookmarkEnd w:id="14"/>
    <w:p w:rsidR="00C9218E" w:rsidRPr="00D7539D" w:rsidRDefault="00B54132">
      <w:r w:rsidRPr="00D7539D">
        <w:t>осуществляет федеральный государственный надзор в области охраны, воспроизводства и использования объектов животного мира и среды их обитания на территории заказника;</w:t>
      </w:r>
    </w:p>
    <w:p w:rsidR="00C9218E" w:rsidRPr="00D7539D" w:rsidRDefault="00B54132">
      <w:r w:rsidRPr="00D7539D">
        <w:t xml:space="preserve">осуществляет региональный государственный надзор в области охраны и </w:t>
      </w:r>
      <w:proofErr w:type="gramStart"/>
      <w:r w:rsidRPr="00D7539D">
        <w:t>использования</w:t>
      </w:r>
      <w:proofErr w:type="gramEnd"/>
      <w:r w:rsidRPr="00D7539D">
        <w:t xml:space="preserve"> особо охраняемых природных территорий;</w:t>
      </w:r>
    </w:p>
    <w:p w:rsidR="00C9218E" w:rsidRPr="00D7539D" w:rsidRDefault="00B54132">
      <w:r w:rsidRPr="00D7539D">
        <w:t>обеспечивает соблюдение юридическими лицами, индивидуальными предпринимателями и гражданами установленного настоящим Положением режима особой охраны заказника;</w:t>
      </w:r>
    </w:p>
    <w:p w:rsidR="00C9218E" w:rsidRPr="00D7539D" w:rsidRDefault="00B54132">
      <w:r w:rsidRPr="00D7539D">
        <w:t>содействует проведению научно-исследовательских работ на территории заказника;</w:t>
      </w:r>
    </w:p>
    <w:p w:rsidR="00C9218E" w:rsidRPr="00D7539D" w:rsidRDefault="00B54132">
      <w:r w:rsidRPr="00D7539D">
        <w:t>обеспечивает на территории заказника экологическое просвещение и развитие познавательного туризма;</w:t>
      </w:r>
    </w:p>
    <w:p w:rsidR="00C9218E" w:rsidRPr="00D7539D" w:rsidRDefault="00B54132">
      <w:r w:rsidRPr="00D7539D">
        <w:t>предпринимает меры по профилактике административных правонарушений на территории заказника, взаимодействует в этих целях с другими природоохранными органами;</w:t>
      </w:r>
    </w:p>
    <w:p w:rsidR="00C9218E" w:rsidRPr="00D7539D" w:rsidRDefault="00B54132">
      <w:r w:rsidRPr="00D7539D">
        <w:t>вносит в государственные органы исполнительной власти предложения о введении и отмене ограничительных природоохранных мероприятий на территории заказника;</w:t>
      </w:r>
    </w:p>
    <w:p w:rsidR="00C9218E" w:rsidRPr="00D7539D" w:rsidRDefault="00B54132">
      <w:r w:rsidRPr="00D7539D">
        <w:lastRenderedPageBreak/>
        <w:t>представляет интересы заказника во всех органах власти, в том числе судебных, и организациях независимо от их организационно-правовой формы;</w:t>
      </w:r>
    </w:p>
    <w:p w:rsidR="00C9218E" w:rsidRPr="00D7539D" w:rsidRDefault="00B54132">
      <w:r w:rsidRPr="00D7539D">
        <w:t>взаимодействует со средствами массовой информации по вопросам освещения результатов функциональной деятельности заказника;</w:t>
      </w:r>
    </w:p>
    <w:p w:rsidR="00C9218E" w:rsidRPr="00D7539D" w:rsidRDefault="00B54132">
      <w:r w:rsidRPr="00D7539D">
        <w:t>выполняет в рамках своей компетенции иные функции в соответствии с действующим законодательством.</w:t>
      </w:r>
    </w:p>
    <w:p w:rsidR="00C9218E" w:rsidRPr="00D7539D" w:rsidRDefault="00C9218E"/>
    <w:p w:rsidR="00C9218E" w:rsidRPr="00D7539D" w:rsidRDefault="00B54132">
      <w:pPr>
        <w:pStyle w:val="1"/>
        <w:rPr>
          <w:color w:val="auto"/>
        </w:rPr>
      </w:pPr>
      <w:bookmarkStart w:id="15" w:name="sub_104"/>
      <w:r w:rsidRPr="00D7539D">
        <w:rPr>
          <w:color w:val="auto"/>
        </w:rPr>
        <w:t>4. Режим особой охраны заказника</w:t>
      </w:r>
    </w:p>
    <w:bookmarkEnd w:id="15"/>
    <w:p w:rsidR="00C9218E" w:rsidRPr="00D7539D" w:rsidRDefault="00C9218E"/>
    <w:p w:rsidR="00C9218E" w:rsidRPr="00D7539D" w:rsidRDefault="00B54132">
      <w:bookmarkStart w:id="16" w:name="sub_1041"/>
      <w:r w:rsidRPr="00D7539D">
        <w:t>4.1. На территории заказника запрещена любая деятельность, влекущая за собой нарушение сохранности заказника, в том числе:</w:t>
      </w:r>
    </w:p>
    <w:bookmarkEnd w:id="16"/>
    <w:p w:rsidR="00C9218E" w:rsidRPr="00D7539D" w:rsidRDefault="00B54132">
      <w:r w:rsidRPr="00D7539D">
        <w:t>весенняя охота, за исключением охоты в целях регулирования численности и осуществления научно-исследовательской деятельности, образовательной деятельности;</w:t>
      </w:r>
    </w:p>
    <w:p w:rsidR="00C9218E" w:rsidRPr="00D7539D" w:rsidRDefault="00B54132">
      <w:r w:rsidRPr="00D7539D">
        <w:t>осуществление рекреационной деятельности (в том числе организация мест отдыха и разведение костров вне специально отведенных для этого Комитетом мест);</w:t>
      </w:r>
    </w:p>
    <w:p w:rsidR="00C9218E" w:rsidRPr="00D7539D" w:rsidRDefault="00B54132">
      <w:r w:rsidRPr="00D7539D">
        <w:t xml:space="preserve">строительство зданий и сооружений, жилых и хозяйственных объектов, не связанных с функционированием заказника (за исключением деятельности в целях эксплуатации и обслуживания объектов нефтедобычи </w:t>
      </w:r>
      <w:proofErr w:type="spellStart"/>
      <w:r w:rsidRPr="00D7539D">
        <w:t>Степноозерского</w:t>
      </w:r>
      <w:proofErr w:type="spellEnd"/>
      <w:r w:rsidRPr="00D7539D">
        <w:t xml:space="preserve"> нефтяного месторождения на основании действующих лицензий и разрешений);</w:t>
      </w:r>
    </w:p>
    <w:p w:rsidR="00C9218E" w:rsidRPr="00D7539D" w:rsidRDefault="00B54132">
      <w:r w:rsidRPr="00D7539D">
        <w:t xml:space="preserve">уничтожение </w:t>
      </w:r>
      <w:proofErr w:type="spellStart"/>
      <w:r w:rsidRPr="00D7539D">
        <w:t>старовозрастных</w:t>
      </w:r>
      <w:proofErr w:type="spellEnd"/>
      <w:r w:rsidRPr="00D7539D">
        <w:t xml:space="preserve"> и дуплистых деревьев;</w:t>
      </w:r>
    </w:p>
    <w:p w:rsidR="00C9218E" w:rsidRPr="00D7539D" w:rsidRDefault="00B54132">
      <w:r w:rsidRPr="00D7539D">
        <w:t>пускание палов, выжигание растительности;</w:t>
      </w:r>
    </w:p>
    <w:p w:rsidR="00C9218E" w:rsidRPr="00D7539D" w:rsidRDefault="00B54132">
      <w:r w:rsidRPr="00D7539D">
        <w:t>уничтожение и заготовка тростника в пределах прибрежных защитных полос водных объектов и на участках, представляющих особую ценность в качестве среды обитания объектов животного мира;</w:t>
      </w:r>
    </w:p>
    <w:p w:rsidR="00C9218E" w:rsidRPr="00D7539D" w:rsidRDefault="00B54132">
      <w:r w:rsidRPr="00D7539D">
        <w:t>добывание животных, не отнесенных к объектам охоты и рыболовства, а также редких и находящихся под угрозой исчезновения видов животных, растений и грибов, занесенных в Красную книгу Республики Татарстан;</w:t>
      </w:r>
    </w:p>
    <w:p w:rsidR="00C9218E" w:rsidRPr="00D7539D" w:rsidRDefault="00B54132">
      <w:r w:rsidRPr="00D7539D">
        <w:t>уничтожение гнезд, нор, иных укрытий, а также действия, ведущие к беспокойству диких животных;</w:t>
      </w:r>
    </w:p>
    <w:p w:rsidR="00C9218E" w:rsidRPr="00D7539D" w:rsidRDefault="00B54132">
      <w:r w:rsidRPr="00D7539D">
        <w:t>применение ядохимикатов, минеральных удобрений, химических средств защиты растений и стимуляторов роста, а также размещение и складирование ядохимикатов, минеральных удобрений, навоза и горюче-смазочных материалов;</w:t>
      </w:r>
    </w:p>
    <w:p w:rsidR="00C9218E" w:rsidRPr="00D7539D" w:rsidRDefault="00B54132">
      <w:r w:rsidRPr="00D7539D">
        <w:t>создание объектов размещения отходов производства и потребления, радиоактивных, химических, взрывчатых, токсичных, отравляющих и ядовитых веществ;</w:t>
      </w:r>
    </w:p>
    <w:p w:rsidR="00C9218E" w:rsidRPr="00D7539D" w:rsidRDefault="00B54132">
      <w:r w:rsidRPr="00D7539D">
        <w:t>мойка автотранспортных средств и сельскохозяйственной техники на берегах водного объекта;</w:t>
      </w:r>
    </w:p>
    <w:p w:rsidR="00C9218E" w:rsidRPr="00D7539D" w:rsidRDefault="00B54132">
      <w:r w:rsidRPr="00D7539D">
        <w:t>проезд и стоянка автомототранспортных средств вне дорог общего пользования, за исключением специально предусмотренных для этого мест (кроме случаев, связанных с использованием транспортных средств собственниками, владельцами и пользователями земельных участков, расположенных в границах заказника, а также специально уполномоченных государственных органов);</w:t>
      </w:r>
    </w:p>
    <w:p w:rsidR="00C9218E" w:rsidRPr="00D7539D" w:rsidRDefault="00B54132">
      <w:r w:rsidRPr="00D7539D">
        <w:t>уничтожение и повреждение аншлагов, шлагбаумов, стендов, граничных столбов и других информационных знаков и указателей, оборудованных экологических троп, строений и сооружений на территории заказника, нанесение надписей и знаков на деревьях;</w:t>
      </w:r>
    </w:p>
    <w:p w:rsidR="00C9218E" w:rsidRPr="00D7539D" w:rsidRDefault="00B54132">
      <w:r w:rsidRPr="00D7539D">
        <w:t xml:space="preserve">сброс сточных вод и (или) дренажных вод в водные объекты, перечисленные в </w:t>
      </w:r>
      <w:hyperlink r:id="rId10" w:history="1">
        <w:r w:rsidRPr="00D7539D">
          <w:rPr>
            <w:rStyle w:val="a4"/>
            <w:color w:val="auto"/>
          </w:rPr>
          <w:t>пунктах 2</w:t>
        </w:r>
      </w:hyperlink>
      <w:r w:rsidRPr="00D7539D">
        <w:t xml:space="preserve"> и </w:t>
      </w:r>
      <w:hyperlink r:id="rId11" w:history="1">
        <w:r w:rsidRPr="00D7539D">
          <w:rPr>
            <w:rStyle w:val="a4"/>
            <w:color w:val="auto"/>
          </w:rPr>
          <w:t>3 статьи 44</w:t>
        </w:r>
      </w:hyperlink>
      <w:r w:rsidRPr="00D7539D">
        <w:t xml:space="preserve"> Водного кодекса Российской Федерации;</w:t>
      </w:r>
    </w:p>
    <w:p w:rsidR="00C9218E" w:rsidRPr="00D7539D" w:rsidRDefault="00B54132">
      <w:proofErr w:type="gramStart"/>
      <w:r w:rsidRPr="00D7539D">
        <w:t xml:space="preserve">иные виды деятельности, вызывающие нарушение экологического равновесия </w:t>
      </w:r>
      <w:r w:rsidRPr="00D7539D">
        <w:lastRenderedPageBreak/>
        <w:t>природного комплекса, влекущие за собой снижение экологической ценности данной территории или причиняющие вред охраняемым объектам животного и растительного мира и среде их обитания.</w:t>
      </w:r>
      <w:proofErr w:type="gramEnd"/>
    </w:p>
    <w:p w:rsidR="00C9218E" w:rsidRPr="00D7539D" w:rsidRDefault="00B54132">
      <w:bookmarkStart w:id="17" w:name="sub_1042"/>
      <w:r w:rsidRPr="00D7539D">
        <w:t>4.2. На территории заказника допускаются по согласованию с Комитетом:</w:t>
      </w:r>
    </w:p>
    <w:bookmarkEnd w:id="17"/>
    <w:p w:rsidR="00C9218E" w:rsidRPr="00D7539D" w:rsidRDefault="00B54132">
      <w:r w:rsidRPr="00D7539D">
        <w:t>предоставление земельных участков для строительства, индивидуального жилищного строительства, садоводства и огородничества;</w:t>
      </w:r>
    </w:p>
    <w:p w:rsidR="00C9218E" w:rsidRPr="00D7539D" w:rsidRDefault="00B54132">
      <w:r w:rsidRPr="00D7539D">
        <w:t>строительство магистральных дорог, трубопроводов, линий электропередачи.</w:t>
      </w:r>
    </w:p>
    <w:p w:rsidR="00C9218E" w:rsidRPr="00D7539D" w:rsidRDefault="00B54132">
      <w:bookmarkStart w:id="18" w:name="sub_1043"/>
      <w:r w:rsidRPr="00D7539D">
        <w:t>4.3. На территории заказника допускаются:</w:t>
      </w:r>
    </w:p>
    <w:bookmarkEnd w:id="18"/>
    <w:p w:rsidR="00C9218E" w:rsidRPr="00D7539D" w:rsidRDefault="00B54132">
      <w:r w:rsidRPr="00D7539D">
        <w:t>выпас и водопой скота в специально отведенных для этого местах;</w:t>
      </w:r>
    </w:p>
    <w:p w:rsidR="00C9218E" w:rsidRPr="00D7539D" w:rsidRDefault="00B54132">
      <w:r w:rsidRPr="00D7539D">
        <w:t>любительское и спортивное рыболовство в соответствии с действующим законодательством;</w:t>
      </w:r>
    </w:p>
    <w:p w:rsidR="00C9218E" w:rsidRPr="00D7539D" w:rsidRDefault="00B54132">
      <w:r w:rsidRPr="00D7539D">
        <w:t>проведение противопожарных, санитарно-оздоровительных и иных профилактических мероприятий, необходимых для обеспечения противопожарной безопасности и поддержания санитарных свойств территории заказника;</w:t>
      </w:r>
    </w:p>
    <w:p w:rsidR="00C9218E" w:rsidRPr="00D7539D" w:rsidRDefault="00B54132">
      <w:r w:rsidRPr="00D7539D">
        <w:t>капитальный ремонт и ремонт, содержание линейных объектов, полос отвода и придорожных полос, расположенных на территории заказника;</w:t>
      </w:r>
    </w:p>
    <w:p w:rsidR="00C9218E" w:rsidRPr="00D7539D" w:rsidRDefault="00B54132">
      <w:r w:rsidRPr="00D7539D">
        <w:t>сбор лекарственных растений, не запрещенных установленным режимом особой охраны заказника, для собственных нужд в порядке, установленном действующим законодательством;</w:t>
      </w:r>
    </w:p>
    <w:p w:rsidR="00C9218E" w:rsidRPr="00D7539D" w:rsidRDefault="00B54132">
      <w:r w:rsidRPr="00D7539D">
        <w:t>проведение научных исследований, в том числе в целях экологического мониторинга;</w:t>
      </w:r>
    </w:p>
    <w:p w:rsidR="00C9218E" w:rsidRPr="00D7539D" w:rsidRDefault="00B54132">
      <w:r w:rsidRPr="00D7539D">
        <w:t>осуществление рекреационной деятельности в рамках развития экологического туризма (в том числе организация мест отдыха и разведение костров в специально отведенных для этого Комитетом местах);</w:t>
      </w:r>
    </w:p>
    <w:p w:rsidR="00C9218E" w:rsidRPr="00D7539D" w:rsidRDefault="00B54132">
      <w:r w:rsidRPr="00D7539D">
        <w:t xml:space="preserve">эксплуатация, реконструкция и капитальный ремонт объектов нефтедобычи в пределах </w:t>
      </w:r>
      <w:proofErr w:type="spellStart"/>
      <w:r w:rsidRPr="00D7539D">
        <w:t>Степноозерского</w:t>
      </w:r>
      <w:proofErr w:type="spellEnd"/>
      <w:r w:rsidRPr="00D7539D">
        <w:t xml:space="preserve"> нефтяного месторождения;</w:t>
      </w:r>
    </w:p>
    <w:p w:rsidR="00C9218E" w:rsidRPr="00D7539D" w:rsidRDefault="00B54132">
      <w:r w:rsidRPr="00D7539D">
        <w:t>геологическое изучение, разведка и добыча подземных вод для целей хозяйственно-питьевого водоснабжения населения, строительство водозаборов подземных вод, включая необходимую инфраструктуру (станции водоподготовки, водопроводы, станции подъема, резервуары);</w:t>
      </w:r>
    </w:p>
    <w:p w:rsidR="00C9218E" w:rsidRPr="00D7539D" w:rsidRDefault="00B54132">
      <w:r w:rsidRPr="00D7539D">
        <w:t>мероприятия по регулированию численности объектов животного мира, в том числе отнесенных к охотничьим ресурсам;</w:t>
      </w:r>
    </w:p>
    <w:p w:rsidR="00C9218E" w:rsidRPr="00D7539D" w:rsidRDefault="00B54132">
      <w:r w:rsidRPr="00D7539D">
        <w:t>другая деятельность, не противоречащая целям сохранения заказника, не причиняющая вреда водоплавающим и околоводным птицам и позволяющая сохранять и поддерживать экологические характеристики данного природного комплекса.</w:t>
      </w:r>
    </w:p>
    <w:p w:rsidR="00C9218E" w:rsidRPr="00D7539D" w:rsidRDefault="00B54132">
      <w:bookmarkStart w:id="19" w:name="sub_1044"/>
      <w:r w:rsidRPr="00D7539D">
        <w:t xml:space="preserve">4.4. </w:t>
      </w:r>
      <w:proofErr w:type="gramStart"/>
      <w:r w:rsidRPr="00D7539D">
        <w:t xml:space="preserve">На территории заказника разрешенная хозяйственная деятельность осуществляется в соответствии с установленным режимом особой охраны заказника и </w:t>
      </w:r>
      <w:hyperlink r:id="rId12" w:history="1">
        <w:r w:rsidRPr="00D7539D">
          <w:rPr>
            <w:rStyle w:val="a4"/>
            <w:color w:val="auto"/>
          </w:rPr>
          <w:t>Требованиями</w:t>
        </w:r>
      </w:hyperlink>
      <w:r w:rsidRPr="00D7539D">
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утвержденными </w:t>
      </w:r>
      <w:hyperlink r:id="rId13" w:history="1">
        <w:r w:rsidRPr="00D7539D">
          <w:rPr>
            <w:rStyle w:val="a4"/>
            <w:color w:val="auto"/>
          </w:rPr>
          <w:t>постановлением</w:t>
        </w:r>
      </w:hyperlink>
      <w:r w:rsidRPr="00D7539D">
        <w:t xml:space="preserve"> Правительства Российской Федерации от 13 августа 1996 г. N 997 "Об утверждении Требований по предотвращению гибели объектов животного мира при</w:t>
      </w:r>
      <w:proofErr w:type="gramEnd"/>
      <w:r w:rsidRPr="00D7539D">
        <w:t xml:space="preserve"> </w:t>
      </w:r>
      <w:proofErr w:type="gramStart"/>
      <w:r w:rsidRPr="00D7539D">
        <w:t>осуществлении</w:t>
      </w:r>
      <w:proofErr w:type="gramEnd"/>
      <w:r w:rsidRPr="00D7539D">
        <w:t xml:space="preserve"> производственных процессов, а также при эксплуатации транспортных магистралей, трубопроводов, линий связи и электропередачи".</w:t>
      </w:r>
    </w:p>
    <w:p w:rsidR="00C9218E" w:rsidRPr="00D7539D" w:rsidRDefault="00B54132">
      <w:bookmarkStart w:id="20" w:name="sub_1045"/>
      <w:bookmarkEnd w:id="19"/>
      <w:r w:rsidRPr="00D7539D">
        <w:t>4.5. На территории заказника реконструкция и капитальный ремонт линейных объектов осуществляются в соответствии с законодательством Российской Федерации.</w:t>
      </w:r>
    </w:p>
    <w:bookmarkEnd w:id="20"/>
    <w:p w:rsidR="00C9218E" w:rsidRPr="00D7539D" w:rsidRDefault="00C9218E"/>
    <w:p w:rsidR="00C9218E" w:rsidRPr="00D7539D" w:rsidRDefault="00C9218E"/>
    <w:p w:rsidR="00C9218E" w:rsidRPr="00D7539D" w:rsidRDefault="00B54132">
      <w:pPr>
        <w:pStyle w:val="1"/>
        <w:rPr>
          <w:color w:val="auto"/>
        </w:rPr>
      </w:pPr>
      <w:bookmarkStart w:id="21" w:name="sub_200"/>
      <w:r w:rsidRPr="00D7539D">
        <w:rPr>
          <w:color w:val="auto"/>
        </w:rPr>
        <w:t>Границы государственного природного заказника регионального значения комплексного профиля "</w:t>
      </w:r>
      <w:proofErr w:type="spellStart"/>
      <w:r w:rsidRPr="00D7539D">
        <w:rPr>
          <w:color w:val="auto"/>
        </w:rPr>
        <w:t>Черемшанский</w:t>
      </w:r>
      <w:proofErr w:type="spellEnd"/>
      <w:r w:rsidRPr="00D7539D">
        <w:rPr>
          <w:color w:val="auto"/>
        </w:rPr>
        <w:t>"</w:t>
      </w:r>
      <w:r w:rsidRPr="00D7539D">
        <w:rPr>
          <w:color w:val="auto"/>
        </w:rPr>
        <w:br/>
      </w:r>
      <w:r w:rsidRPr="00D7539D">
        <w:rPr>
          <w:color w:val="auto"/>
        </w:rPr>
        <w:lastRenderedPageBreak/>
        <w:t xml:space="preserve">(утв. </w:t>
      </w:r>
      <w:hyperlink w:anchor="sub_2" w:history="1">
        <w:r w:rsidRPr="00D7539D">
          <w:rPr>
            <w:rStyle w:val="a4"/>
            <w:color w:val="auto"/>
          </w:rPr>
          <w:t>постановлением</w:t>
        </w:r>
      </w:hyperlink>
      <w:r w:rsidRPr="00D7539D">
        <w:rPr>
          <w:color w:val="auto"/>
        </w:rPr>
        <w:t xml:space="preserve"> </w:t>
      </w:r>
      <w:proofErr w:type="gramStart"/>
      <w:r w:rsidRPr="00D7539D">
        <w:rPr>
          <w:color w:val="auto"/>
        </w:rPr>
        <w:t>КМ</w:t>
      </w:r>
      <w:proofErr w:type="gramEnd"/>
      <w:r w:rsidRPr="00D7539D">
        <w:rPr>
          <w:color w:val="auto"/>
        </w:rPr>
        <w:t xml:space="preserve"> РТ от 6 февраля 2019 г. N 74)</w:t>
      </w:r>
    </w:p>
    <w:bookmarkEnd w:id="21"/>
    <w:p w:rsidR="00C9218E" w:rsidRPr="00D7539D" w:rsidRDefault="00C9218E"/>
    <w:p w:rsidR="00C9218E" w:rsidRPr="00D7539D" w:rsidRDefault="00B54132">
      <w:pPr>
        <w:pStyle w:val="1"/>
        <w:rPr>
          <w:color w:val="auto"/>
        </w:rPr>
      </w:pPr>
      <w:r w:rsidRPr="00D7539D">
        <w:rPr>
          <w:color w:val="auto"/>
        </w:rPr>
        <w:t>Графическое описание местоположения границ государственного природного заказника регионального значения комплексного профиля "</w:t>
      </w:r>
      <w:proofErr w:type="spellStart"/>
      <w:r w:rsidRPr="00D7539D">
        <w:rPr>
          <w:color w:val="auto"/>
        </w:rPr>
        <w:t>Черемшанский</w:t>
      </w:r>
      <w:proofErr w:type="spellEnd"/>
      <w:r w:rsidRPr="00D7539D">
        <w:rPr>
          <w:color w:val="auto"/>
        </w:rPr>
        <w:t>"</w:t>
      </w:r>
    </w:p>
    <w:p w:rsidR="00C9218E" w:rsidRPr="00D7539D" w:rsidRDefault="00C9218E"/>
    <w:p w:rsidR="00C9218E" w:rsidRPr="00D7539D" w:rsidRDefault="00B54132">
      <w:r w:rsidRPr="00D7539D">
        <w:t xml:space="preserve">Расположен в долине р. Большой Черемшан на запад </w:t>
      </w:r>
      <w:proofErr w:type="gramStart"/>
      <w:r w:rsidRPr="00D7539D">
        <w:t>от</w:t>
      </w:r>
      <w:proofErr w:type="gramEnd"/>
      <w:r w:rsidRPr="00D7539D">
        <w:t xml:space="preserve"> с. </w:t>
      </w:r>
      <w:proofErr w:type="spellStart"/>
      <w:r w:rsidRPr="00D7539D">
        <w:t>Салдакаево</w:t>
      </w:r>
      <w:proofErr w:type="spellEnd"/>
      <w:r w:rsidRPr="00D7539D">
        <w:t>. Площадь - 2344 гектара.</w:t>
      </w:r>
    </w:p>
    <w:p w:rsidR="00C9218E" w:rsidRPr="00D7539D" w:rsidRDefault="00C9218E"/>
    <w:p w:rsidR="00C9218E" w:rsidRPr="00D7539D" w:rsidRDefault="00685851">
      <w:r w:rsidRPr="00D7539D">
        <w:rPr>
          <w:noProof/>
        </w:rPr>
        <w:drawing>
          <wp:inline distT="0" distB="0" distL="0" distR="0" wp14:anchorId="7F3C0F5A" wp14:editId="3E25E40F">
            <wp:extent cx="5848350" cy="405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8E" w:rsidRPr="00D7539D" w:rsidRDefault="00B54132">
      <w:pPr>
        <w:pStyle w:val="1"/>
        <w:rPr>
          <w:color w:val="auto"/>
        </w:rPr>
      </w:pPr>
      <w:r w:rsidRPr="00D7539D">
        <w:rPr>
          <w:color w:val="auto"/>
        </w:rPr>
        <w:t xml:space="preserve">Перечень </w:t>
      </w:r>
      <w:proofErr w:type="gramStart"/>
      <w:r w:rsidRPr="00D7539D">
        <w:rPr>
          <w:color w:val="auto"/>
        </w:rPr>
        <w:t>координат характерных точек границ государственного природного заказника регионального значения комплексного</w:t>
      </w:r>
      <w:proofErr w:type="gramEnd"/>
      <w:r w:rsidRPr="00D7539D">
        <w:rPr>
          <w:color w:val="auto"/>
        </w:rPr>
        <w:t xml:space="preserve"> профиля "</w:t>
      </w:r>
      <w:proofErr w:type="spellStart"/>
      <w:r w:rsidRPr="00D7539D">
        <w:rPr>
          <w:color w:val="auto"/>
        </w:rPr>
        <w:t>Черемшанский</w:t>
      </w:r>
      <w:proofErr w:type="spellEnd"/>
      <w:r w:rsidRPr="00D7539D">
        <w:rPr>
          <w:color w:val="auto"/>
        </w:rPr>
        <w:t>"</w:t>
      </w:r>
    </w:p>
    <w:p w:rsidR="00C9218E" w:rsidRPr="00D7539D" w:rsidRDefault="00C921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8221"/>
      </w:tblGrid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N точки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Географические координаты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54.528005 N, 50.391540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54.530022 N, 50.395574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54.525191 N, 50.407333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54.524095 N, 50.423898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54.534156 N, 50.450677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54.540878 N, 50.458917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54.544015 N, 50.486984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54.540928 N, 50.557279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54.529972 N, 50.556335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54.530968 N, 50.523462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54.536944 N, 50.507497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54.535700 N, 50.493078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lastRenderedPageBreak/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54.527631 N, 50.500803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54.523447 N, 50.520887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54.511540 N, 50.474796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54.506258 N, 50.427846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54.505062 N, 50.401582 E</w:t>
            </w:r>
          </w:p>
        </w:tc>
      </w:tr>
      <w:tr w:rsidR="00D7539D" w:rsidRPr="00D7539D"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18E" w:rsidRPr="00D7539D" w:rsidRDefault="00B54132">
            <w:pPr>
              <w:pStyle w:val="a5"/>
              <w:jc w:val="center"/>
            </w:pPr>
            <w:r w:rsidRPr="00D7539D">
              <w:t>54.515725 N, 50.392913 E</w:t>
            </w:r>
          </w:p>
        </w:tc>
      </w:tr>
    </w:tbl>
    <w:p w:rsidR="00B54132" w:rsidRPr="00D7539D" w:rsidRDefault="00B54132"/>
    <w:sectPr w:rsidR="00B54132" w:rsidRPr="00D7539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51"/>
    <w:rsid w:val="00685851"/>
    <w:rsid w:val="00B54132"/>
    <w:rsid w:val="00C9218E"/>
    <w:rsid w:val="00D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D75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D75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7594.0" TargetMode="External"/><Relationship Id="rId13" Type="http://schemas.openxmlformats.org/officeDocument/2006/relationships/hyperlink" Target="garantF1://1000759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7800.0" TargetMode="External"/><Relationship Id="rId12" Type="http://schemas.openxmlformats.org/officeDocument/2006/relationships/hyperlink" Target="garantF1://10007594.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0007990.0" TargetMode="External"/><Relationship Id="rId11" Type="http://schemas.openxmlformats.org/officeDocument/2006/relationships/hyperlink" Target="garantF1://12047594.44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7594.44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048342.0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Комп</cp:lastModifiedBy>
  <cp:revision>3</cp:revision>
  <dcterms:created xsi:type="dcterms:W3CDTF">2019-07-02T13:55:00Z</dcterms:created>
  <dcterms:modified xsi:type="dcterms:W3CDTF">2019-07-02T13:57:00Z</dcterms:modified>
</cp:coreProperties>
</file>