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0F" w:rsidRDefault="006C630F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6C630F" w:rsidRDefault="006C630F">
      <w:pPr>
        <w:pStyle w:val="ConsPlusTitle"/>
        <w:jc w:val="both"/>
      </w:pPr>
    </w:p>
    <w:p w:rsidR="006C630F" w:rsidRDefault="006C630F">
      <w:pPr>
        <w:pStyle w:val="ConsPlusTitle"/>
        <w:jc w:val="center"/>
      </w:pPr>
      <w:r>
        <w:t>ПОСТАНОВЛЕНИЕ</w:t>
      </w:r>
    </w:p>
    <w:p w:rsidR="006C630F" w:rsidRDefault="006C630F">
      <w:pPr>
        <w:pStyle w:val="ConsPlusTitle"/>
        <w:jc w:val="center"/>
      </w:pPr>
      <w:r>
        <w:t>от 30 декабря 2019 г. N 1260</w:t>
      </w:r>
    </w:p>
    <w:p w:rsidR="006C630F" w:rsidRDefault="006C630F">
      <w:pPr>
        <w:pStyle w:val="ConsPlusTitle"/>
        <w:jc w:val="both"/>
      </w:pPr>
    </w:p>
    <w:p w:rsidR="006C630F" w:rsidRDefault="006C630F">
      <w:pPr>
        <w:pStyle w:val="ConsPlusTitle"/>
        <w:jc w:val="center"/>
      </w:pPr>
      <w:r>
        <w:t>О СОЗДАНИИ НА ТЕРРИТОРИИ ВЕРХНЕУСЛОНСКОГО, ЗЕЛЕНОДОЛЬСКОГО,</w:t>
      </w:r>
    </w:p>
    <w:p w:rsidR="006C630F" w:rsidRDefault="006C630F">
      <w:pPr>
        <w:pStyle w:val="ConsPlusTitle"/>
        <w:jc w:val="center"/>
      </w:pPr>
      <w:r>
        <w:t>КАМСКО-УСТЬИНСКОГО, ЛАИШЕВСКОГО МУНИЦИПАЛЬНЫХ РАЙОНОВ,</w:t>
      </w:r>
    </w:p>
    <w:p w:rsidR="006C630F" w:rsidRDefault="006C630F">
      <w:pPr>
        <w:pStyle w:val="ConsPlusTitle"/>
        <w:jc w:val="center"/>
      </w:pPr>
      <w:r>
        <w:t>МУНИЦИПАЛЬНОГО ОБРАЗОВАНИЯ Г. КАЗАНИ ГОСУДАРСТВЕННОГО</w:t>
      </w:r>
    </w:p>
    <w:p w:rsidR="006C630F" w:rsidRDefault="006C630F">
      <w:pPr>
        <w:pStyle w:val="ConsPlusTitle"/>
        <w:jc w:val="center"/>
      </w:pPr>
      <w:r>
        <w:t>ПРИРОДНОГО ЗАКАЗНИКА РЕГИОНАЛЬНОГО ЗНАЧЕНИЯ ЛАНДШАФТНОГО</w:t>
      </w:r>
    </w:p>
    <w:p w:rsidR="006C630F" w:rsidRDefault="006C630F">
      <w:pPr>
        <w:pStyle w:val="ConsPlusTitle"/>
        <w:jc w:val="center"/>
      </w:pPr>
      <w:r>
        <w:t>ПРОФИЛЯ "ВОЛЖСКИЕ ПРОСТОРЫ"</w:t>
      </w:r>
    </w:p>
    <w:p w:rsidR="006C630F" w:rsidRDefault="006C63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C63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630F" w:rsidRDefault="006C63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30F" w:rsidRDefault="006C63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21.05.2020 </w:t>
            </w:r>
            <w:hyperlink r:id="rId4" w:history="1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 xml:space="preserve">, от 18.08.2020 </w:t>
            </w:r>
            <w:hyperlink r:id="rId5" w:history="1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 апреля 1995 года N 52-ФЗ "О животном мире", Водным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и Экологическим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Республики Татарстан, в целях сохранения уникальных ландшафтных комплексов реки Волги, охраны водных и околоводных видов растений и животных, занесенных в Красную книгу Республики Татарстан, Кабинет Министров Республики Татарстан постановляет: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ind w:firstLine="540"/>
        <w:jc w:val="both"/>
      </w:pPr>
      <w:r>
        <w:t xml:space="preserve">1. Принять предложение Государственного комитета Республики Татарстан по биологическим ресурсам о создании на территории </w:t>
      </w:r>
      <w:proofErr w:type="spellStart"/>
      <w:r>
        <w:t>Верхнеуслонского</w:t>
      </w:r>
      <w:proofErr w:type="spellEnd"/>
      <w:r>
        <w:t xml:space="preserve">, </w:t>
      </w:r>
      <w:proofErr w:type="spellStart"/>
      <w:r>
        <w:t>Зеленодольского</w:t>
      </w:r>
      <w:proofErr w:type="spellEnd"/>
      <w:r>
        <w:t>, Камско-</w:t>
      </w:r>
      <w:proofErr w:type="spellStart"/>
      <w:r>
        <w:t>Устьинского</w:t>
      </w:r>
      <w:proofErr w:type="spellEnd"/>
      <w:r>
        <w:t xml:space="preserve">, </w:t>
      </w:r>
      <w:proofErr w:type="spellStart"/>
      <w:r>
        <w:t>Лаишевского</w:t>
      </w:r>
      <w:proofErr w:type="spellEnd"/>
      <w:r>
        <w:t xml:space="preserve"> муниципальных районов и муниципального образования г. Казани государственного природного заказника регионального значения ландшафтного профиля "Волжские просторы" площадью 29 076 гектаров.</w:t>
      </w:r>
    </w:p>
    <w:p w:rsidR="006C630F" w:rsidRDefault="006C630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КМ РТ от 21.05.2020 N 410)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6C630F" w:rsidRDefault="00303541">
      <w:pPr>
        <w:pStyle w:val="ConsPlusNormal"/>
        <w:spacing w:before="220"/>
        <w:ind w:firstLine="540"/>
        <w:jc w:val="both"/>
      </w:pPr>
      <w:hyperlink w:anchor="P46" w:history="1">
        <w:r w:rsidR="006C630F">
          <w:rPr>
            <w:color w:val="0000FF"/>
          </w:rPr>
          <w:t>Положение</w:t>
        </w:r>
      </w:hyperlink>
      <w:r w:rsidR="006C630F">
        <w:t xml:space="preserve"> о государственном природном заказнике регионального значения ландшафтного профиля "Волжские просторы";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графическое описание местоположения </w:t>
      </w:r>
      <w:hyperlink w:anchor="P157" w:history="1">
        <w:r>
          <w:rPr>
            <w:color w:val="0000FF"/>
          </w:rPr>
          <w:t>границ</w:t>
        </w:r>
      </w:hyperlink>
      <w:r>
        <w:t xml:space="preserve"> государственного природного заказника регионального значения ландшафтного профиля "Волжские просторы".</w:t>
      </w:r>
    </w:p>
    <w:p w:rsidR="006C630F" w:rsidRDefault="006C630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КМ РТ от 21.05.2020 N 410)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3. </w:t>
      </w:r>
      <w:hyperlink w:anchor="P157" w:history="1">
        <w:r>
          <w:rPr>
            <w:color w:val="0000FF"/>
          </w:rPr>
          <w:t>Границы</w:t>
        </w:r>
      </w:hyperlink>
      <w:r>
        <w:t xml:space="preserve"> и особенности режима особой охраны государственного природного заказника регионального значения ландшафтного профиля "Волжские просторы" учитывать при разработке документов территориального планирования, проведении инвентаризации земель.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4. Государственному комитету Республики Татарстан по биологическим ресурсам: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представить в Кабинет Министров Республики Татарстан проект постановления Кабинета Министров Республики Татарстан о внесении соответствующих изменений в Государственный реестр особо охраняемых природных территорий Республики Татарстан;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обеспечить в установленном порядке представление сведений о границах государственного природного заказника регионального значения ландшафтного профиля "Волжские просторы" в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Татарстан в течение одного года после выделения финансирования;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обеспечить выявление в натуре, учет и картографирование всех имеющихся строений на </w:t>
      </w:r>
      <w:r>
        <w:lastRenderedPageBreak/>
        <w:t>территории государственного природного заказника регионального значения ландшафтного профиля "Волжские просторы".</w:t>
      </w:r>
    </w:p>
    <w:p w:rsidR="006C630F" w:rsidRDefault="006C630F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КМ РТ от 21.05.2020 N 410)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5. Рекомендовать исполнительным комитетам </w:t>
      </w:r>
      <w:proofErr w:type="spellStart"/>
      <w:r>
        <w:t>Зеленодольского</w:t>
      </w:r>
      <w:proofErr w:type="spellEnd"/>
      <w:r>
        <w:t xml:space="preserve">, </w:t>
      </w:r>
      <w:proofErr w:type="spellStart"/>
      <w:r>
        <w:t>Верхнеуслонского</w:t>
      </w:r>
      <w:proofErr w:type="spellEnd"/>
      <w:r>
        <w:t>, Камско-</w:t>
      </w:r>
      <w:proofErr w:type="spellStart"/>
      <w:r>
        <w:t>Устьинского</w:t>
      </w:r>
      <w:proofErr w:type="spellEnd"/>
      <w:r>
        <w:t xml:space="preserve">, </w:t>
      </w:r>
      <w:proofErr w:type="spellStart"/>
      <w:r>
        <w:t>Лаишевского</w:t>
      </w:r>
      <w:proofErr w:type="spellEnd"/>
      <w:r>
        <w:t xml:space="preserve"> муниципальных районов, муниципального образования г. Казани привести фактически сложившиеся отношения по пользованию земельными участками на островах, входящих в границы государственного природного заказника регионального значения ландшафтного профиля "Волжские просторы", в соответствие с законодательством.</w:t>
      </w:r>
    </w:p>
    <w:p w:rsidR="006C630F" w:rsidRDefault="006C630F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КМ РТ от 21.05.2020 N 410)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right"/>
      </w:pPr>
      <w:r>
        <w:t>Премьер-министр</w:t>
      </w:r>
    </w:p>
    <w:p w:rsidR="006C630F" w:rsidRDefault="006C630F">
      <w:pPr>
        <w:pStyle w:val="ConsPlusNormal"/>
        <w:jc w:val="right"/>
      </w:pPr>
      <w:r>
        <w:t>Республики Татарстан</w:t>
      </w:r>
    </w:p>
    <w:p w:rsidR="006C630F" w:rsidRDefault="006C630F">
      <w:pPr>
        <w:pStyle w:val="ConsPlusNormal"/>
        <w:jc w:val="right"/>
      </w:pPr>
      <w:r>
        <w:t>А.В.ПЕСОШИН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right"/>
        <w:outlineLvl w:val="0"/>
      </w:pPr>
      <w:r>
        <w:t>Утверждено</w:t>
      </w:r>
    </w:p>
    <w:p w:rsidR="006C630F" w:rsidRDefault="006C630F">
      <w:pPr>
        <w:pStyle w:val="ConsPlusNormal"/>
        <w:jc w:val="right"/>
      </w:pPr>
      <w:r>
        <w:t>постановлением</w:t>
      </w:r>
    </w:p>
    <w:p w:rsidR="006C630F" w:rsidRDefault="006C630F">
      <w:pPr>
        <w:pStyle w:val="ConsPlusNormal"/>
        <w:jc w:val="right"/>
      </w:pPr>
      <w:r>
        <w:t>Кабинета Министров</w:t>
      </w:r>
    </w:p>
    <w:p w:rsidR="006C630F" w:rsidRDefault="006C630F">
      <w:pPr>
        <w:pStyle w:val="ConsPlusNormal"/>
        <w:jc w:val="right"/>
      </w:pPr>
      <w:r>
        <w:t>Республики Татарстан</w:t>
      </w:r>
    </w:p>
    <w:p w:rsidR="006C630F" w:rsidRDefault="006C630F">
      <w:pPr>
        <w:pStyle w:val="ConsPlusNormal"/>
        <w:jc w:val="right"/>
      </w:pPr>
      <w:r>
        <w:t>от 30 декабря 2019 г. N 1260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</w:pPr>
      <w:bookmarkStart w:id="1" w:name="P46"/>
      <w:bookmarkEnd w:id="1"/>
      <w:r>
        <w:t>ПОЛОЖЕНИЕ</w:t>
      </w:r>
    </w:p>
    <w:p w:rsidR="006C630F" w:rsidRDefault="006C630F">
      <w:pPr>
        <w:pStyle w:val="ConsPlusTitle"/>
        <w:jc w:val="center"/>
      </w:pPr>
      <w:r>
        <w:t>О ГОСУДАРСТВЕННОМ ПРИРОДНОМ ЗАКАЗНИКЕ РЕГИОНАЛЬНОГО</w:t>
      </w:r>
    </w:p>
    <w:p w:rsidR="006C630F" w:rsidRDefault="006C630F">
      <w:pPr>
        <w:pStyle w:val="ConsPlusTitle"/>
        <w:jc w:val="center"/>
      </w:pPr>
      <w:r>
        <w:t>ЗНАЧЕНИЯ ЛАНДШАФТНОГО ПРОФИЛЯ "ВОЛЖСКИЕ ПРОСТОРЫ"</w:t>
      </w:r>
    </w:p>
    <w:p w:rsidR="006C630F" w:rsidRDefault="006C63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C63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630F" w:rsidRDefault="006C63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30F" w:rsidRDefault="006C63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21.05.2020 </w:t>
            </w:r>
            <w:hyperlink r:id="rId14" w:history="1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 xml:space="preserve">, от 18.08.2020 </w:t>
            </w:r>
            <w:hyperlink r:id="rId15" w:history="1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I. Общие положения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ind w:firstLine="540"/>
        <w:jc w:val="both"/>
      </w:pPr>
      <w:r>
        <w:t>1.1. Государственный природный заказник регионального значения ландшафтного профиля "Волжские просторы" (далее - заказник) является особо охраняемой природной территорией регионального значения, образованной в целях сохранения уникальных ландшафтных комплексов р. Волги, охраны водных и околоводных видов растений и животных, занесенных в Красную книгу Республики Татарстан.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Заказник расположен на территории </w:t>
      </w:r>
      <w:proofErr w:type="spellStart"/>
      <w:r>
        <w:t>Верхнеуслонского</w:t>
      </w:r>
      <w:proofErr w:type="spellEnd"/>
      <w:r>
        <w:t xml:space="preserve">, </w:t>
      </w:r>
      <w:proofErr w:type="spellStart"/>
      <w:r>
        <w:t>Зеленодольского</w:t>
      </w:r>
      <w:proofErr w:type="spellEnd"/>
      <w:r>
        <w:t>, Камско-</w:t>
      </w:r>
      <w:proofErr w:type="spellStart"/>
      <w:r>
        <w:t>Устьинского</w:t>
      </w:r>
      <w:proofErr w:type="spellEnd"/>
      <w:r>
        <w:t xml:space="preserve">, </w:t>
      </w:r>
      <w:proofErr w:type="spellStart"/>
      <w:r>
        <w:t>Лаишевского</w:t>
      </w:r>
      <w:proofErr w:type="spellEnd"/>
      <w:r>
        <w:t xml:space="preserve"> муниципальных районов, муниципального образования г. Казани на площади 29 076 гектаров без изъятия у собственников земельных участков, землепользователей, землевладельцев и арендаторов земельных участков, входящих в его границы.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1.2. Заказник входит в состав природно-заповедного фонда Республики Татарстан.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Границы заказника обозначаются на местности специальными информационными знаками с кратким изложением режима особой охраны заказника и схемой его границ.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1.3. Заказник находится в ведении Государственного комитета Республики Татарстан по </w:t>
      </w:r>
      <w:r>
        <w:lastRenderedPageBreak/>
        <w:t>биологическим ресурсам (далее - Комитет).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Местонахождение Комитета: Республика Татарстан, г. Казань, ул. </w:t>
      </w:r>
      <w:proofErr w:type="spellStart"/>
      <w:r>
        <w:t>Карима</w:t>
      </w:r>
      <w:proofErr w:type="spellEnd"/>
      <w:r>
        <w:t xml:space="preserve"> </w:t>
      </w:r>
      <w:proofErr w:type="spellStart"/>
      <w:r>
        <w:t>Тинчурина</w:t>
      </w:r>
      <w:proofErr w:type="spellEnd"/>
      <w:r>
        <w:t>, дом 29.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II. Основные задачи Комитета при организации</w:t>
      </w:r>
    </w:p>
    <w:p w:rsidR="006C630F" w:rsidRDefault="006C630F">
      <w:pPr>
        <w:pStyle w:val="ConsPlusTitle"/>
        <w:jc w:val="center"/>
      </w:pPr>
      <w:r>
        <w:t>деятельности заказника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ind w:firstLine="540"/>
        <w:jc w:val="both"/>
      </w:pPr>
      <w:r>
        <w:t>2.1. Основными задачами Комитета при организации деятельности заказника являются: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обеспечение охраны объектов животного и растительного мира;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предотвращение негативного воздействия хозяйственной и иной деятельности на ландшафтные комплексы р. Волги;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развитие экологического и познавательного туризма.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III. Функции Комитета при организации</w:t>
      </w:r>
    </w:p>
    <w:p w:rsidR="006C630F" w:rsidRDefault="006C630F">
      <w:pPr>
        <w:pStyle w:val="ConsPlusTitle"/>
        <w:jc w:val="center"/>
      </w:pPr>
      <w:r>
        <w:t>деятельности заказника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ind w:firstLine="540"/>
        <w:jc w:val="both"/>
      </w:pPr>
      <w:r>
        <w:t>3.1. Комитет в соответствии с возложенными на него задачами по организации деятельности заказника осуществляет следующие основные функции: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управление охраной, воспроизводством объектов животного мира, регулирование использования объектов животного мира;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управление в области организации и функционирования особо охраняемых природных территорий регионального значения, ведение Красной книги Республики Татарстан;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региональный государственный экологический надзор в области охраны объектов растительного мира;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региональный государственный надзор в области охраны и использования особо охраняемых природных территорий регионального значения.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IV. Режим особой охраны заказника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ind w:firstLine="540"/>
        <w:jc w:val="both"/>
      </w:pPr>
      <w:r>
        <w:t>4.1. Режим особой охраны территории заказника (далее - режим особой охраны) устанавливается исходя из целей создания заказника и требований природоохранного законодательства.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4.2. На территории заказника запрещена любая деятельность, влекущая за собой нарушение сохранности заказника, в том числе: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деятельность,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качеств заказника, нарушение режима содержания памятников истории и культуры;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создание населенных пунктов, новых садоводческих и огороднических некоммерческих товариществ, за исключением существующих садоводческих и огороднических некоммерческих товариществ, образованных на островах р. Волги до создания заказника;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предоставление земельных участков для строительства, индивидуального жилищного строительства, ведения садоводства и огородничества, садоводческих и огороднических </w:t>
      </w:r>
      <w:r>
        <w:lastRenderedPageBreak/>
        <w:t>некоммерческих товариществ, за исключением предоставления земельных участков садоводческим некоммерческим товариществам, образованным из существующих садовых земельных участков, со строениями, построенными на островах р. Волги до создания заказника;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строительство объектов капитального строительства, в том числе линейных объектов, если такое строительство не связано с функционированием заказника или с обеспечением функционирования населенных пунктов, садоводческих некоммерческих товариществ и огороднических некоммерческих товариществ и не соответствует целевому назначению земельных участков;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ведение садоводческой и огороднической деятельности на земельных участках, которые не освоены до создания заказника;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разработка полезных ископаемых, за исключением разработки полезных ископаемых на существующих лицензионных участках месторождений по лицензиям, выданным до создания заказника;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сброс сточных вод, в том числе дренажных;</w:t>
      </w:r>
    </w:p>
    <w:p w:rsidR="006C630F" w:rsidRDefault="006C630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КМ РТ от 18.08.2020 N 703)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применение ядохимикатов, минеральных удобрений, химических средств защиты растений и стимуляторов роста, а также размещение и складирование ядохимикатов, минеральных удобрений, навоза и горюче-смазочных материалов;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создание объектов размещения отходов производства и потребления, радиоактивных, химических, взрывчатых, токсичных, отравляющих и ядовитых веществ;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проезд и стоянка автомототранспортных средств вне дорог общего пользования, за исключением специально предусмотренных для этого мест (кроме случаев, связанных с использованием транспортных средств специально уполномоченными государственными органами, собственниками, владельцами, пользователями земельных участков, расположенных в границах заказника, а также на организованных ледовых переправах и в случаях аварий или стихийных бедствий);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разведение костров за пределами специально предусмотренных для этого мест;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мойка автотранспортных средств и сельскохозяйственной техники;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посадка растений и переселение животных, чуждых местным флоре и фауне;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охота в весенний период, за исключением охоты в целях регулирования численности и осуществления научно-исследовательской деятельности, образовательной деятельности;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добыча животных, не отнесенных к объектам охоты, за исключением добычи в целях регулирования численности, а также добыча редких и находящихся под угрозой исчезновения видов животных, растений и грибов, занесенных в Красную книгу Республики Татарстан;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уничтожение гнезд, нор, иных укрытий, а также действия, ведущие к беспокойству диких животных;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деятельность, ведущая к сокращению численности растений, животных и других организмов, относящихся к видам, занесенным в Красную книгу Российской Федерации и Красную книгу Республики Татарстан, и ухудшающая среду их обитания;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уничтожение </w:t>
      </w:r>
      <w:proofErr w:type="spellStart"/>
      <w:r>
        <w:t>старовозрастных</w:t>
      </w:r>
      <w:proofErr w:type="spellEnd"/>
      <w:r>
        <w:t xml:space="preserve"> и дуплистых деревьев;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выжигание растительности;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lastRenderedPageBreak/>
        <w:t>уничтожение и заготовка тростника в пределах прибрежных защитных полос водных объектов и на участках, представляющих особую ценность в качестве среды обитания объектов животного мира;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проведение рубок лесных насаждений, за исключением выборочных или сплошных санитарных рубок и мероприятий по охране, защите и воспроизводству лесов;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деятельность, снижающая плодородие почв;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разведка полезных ископаемых, проведение геологического изучения, включающего поиск и оценку месторождений полезных ископаемых, а также геологическое изучение и оценку пригодности участков недр для строительства и эксплуатации подземных сооружений, не связанных с добычей полезных ископаемых, за исключением проведения этих работ в соответствии с условиями пользования недрами по лицензиям, выданным до создания заказника;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уничтожение и повреждение аншлагов, шлагбаумов, стендов, граничных столбов и </w:t>
      </w:r>
      <w:proofErr w:type="gramStart"/>
      <w:r>
        <w:t>других информационных знаков</w:t>
      </w:r>
      <w:proofErr w:type="gramEnd"/>
      <w:r>
        <w:t xml:space="preserve"> и указателей, оборудованных экологических троп, строений и сооружений на территории заказника, нанесение надписей и знаков на деревьях;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иные виды деятельности, вызывающие нарушение экологического равновесия природного комплекса, влекущие за собой снижение экологической ценности данной территории или причиняющие вред охраняемым объектам животного и растительного мира и среде их обитания.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4.3. На территории заказника допускаются: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государственный экологический мониторинг (государственный мониторинг окружающей среды), изучение природных экосистем и их компонентов;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осуществление мероприятий по охране растений, животных и других организмов, относящихся к видам, занесенным в Красную книгу Российской Федерации и Красную книгу Республики Татарстан, а также среды их обитания;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осуществление мероприятий по обеспечению пожарной безопасности, а также профилактических мероприятий, способствующих улучшению условий среды обитания растений, животных и других организмов, относящихся к видам, занесенным в Красную книгу Российской Федерации и Красную книгу Республики Татарстан;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добыча полезных ископаемых согласно лицензиям, оформленным до создания заказника;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научно-исследовательская и эколого-просветительская работа;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размещение некапитальных строений, предназначенных для проведения научных изысканий, исследований и разработок;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размещение жилых домов, индивидуальных гаражей и хозяйственных построек на территориях застройки, существующей до 2020 года, садоводческих некоммерческих товариществ и огороднических некоммерческих товариществ;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выпас и водопой скота в специально отведенных для этого местах;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любительское и спортивное рыболовство в соответствии с законодательством;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любительская и спортивная охота, охота в целях осуществления научно-исследовательской деятельности, образовательной деятельности, охота в целях регулирования численности охотничьих ресурсов, охота в целях акклиматизации, переселения и гибридизации охотничьих ресурсов, охота в целях содержания и разведения охотничьих ресурсов в </w:t>
      </w:r>
      <w:proofErr w:type="spellStart"/>
      <w:r>
        <w:t>полувольных</w:t>
      </w:r>
      <w:proofErr w:type="spellEnd"/>
      <w:r>
        <w:t xml:space="preserve"> условиях или искусственно созданной среде обитания - в летне-осенне-зимний период;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lastRenderedPageBreak/>
        <w:t>ремонт, реконструкция и содержание линейных объектов, полос отвода и придорожных полос;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сбор лекарственных растений, не запрещенных установленным режимом особой охраны заказника, для собственных нужд в порядке, установленном законодательством;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проведение экологической реабилитации и рекультивации по согласованию с Комитетом;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осуществление рекреационной деятельности в рамках развития экологического туризма (в том числе организация мест отдыха и разведение костров в специально отведенных для этого Комитетом местах);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добыча подземных вод садоводческими некоммерческими товариществами и (или) огородническими некоммерческими товариществами;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мероприятия по регулированию численности объектов животного мира;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судоходство;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работы по содержанию внутренних водных путей;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другая деятельность, не противоречащая целям сохранения заказника, не причиняющая вреда водоплавающим и околоводным птицам и животным и позволяющая сохранять и поддерживать экологические характеристики данного природного комплекса.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4.4. Допускаются следующие основные виды разрешенного использования земельных участков, расположенных в границах заказника в соответствии с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участков":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передвижное жилье (по согласованию с Комитетом) (2.4);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предоставление коммунальных услуг (по согласованию с Комитетом) (3.1.1);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проведение научных исследований (3.9.2);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природно-познавательный туризм (по согласованию с Комитетом) (5.2);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охота и рыбалка (по согласованию с Комитетом) (5.3);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причалы для маломерных судов (5.4);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недропользование (исключительно по лицензиям на пользование недрами, выданными до создания заказника) (6.1);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историко-культурная деятельность (9.3);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гидротехнические сооружения (по согласованию с Комитетом) (11.3);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ведение огородничества (в границах огороднических некоммерческих товариществ) (13.1);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ведение садоводства (в границах садоводческих некоммерческих товариществ) (13.2).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lastRenderedPageBreak/>
        <w:t xml:space="preserve">4.5. На территории заказника разрешенная хозяйственная деятельность осуществляется в соответствии с установленным режимом особой охраны заказника 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утвержденными постановлением Правительства Российской Федерации от 13 октября 1996 г. N 997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электропередачи", и </w:t>
      </w:r>
      <w:hyperlink r:id="rId19" w:history="1">
        <w:r>
          <w:rPr>
            <w:color w:val="0000FF"/>
          </w:rPr>
          <w:t>Требованиями</w:t>
        </w:r>
      </w:hyperlink>
      <w:r>
        <w:t xml:space="preserve">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утвержденными постановлением Кабинета Министров Республики Татарстан от 15.09.2000 N 669 "О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Татарстан".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 xml:space="preserve">4.6. Соблюдение природоохранного законодательства и режима особой охраны обязательно для всех </w:t>
      </w:r>
      <w:proofErr w:type="spellStart"/>
      <w:r>
        <w:t>природопользователей</w:t>
      </w:r>
      <w:proofErr w:type="spellEnd"/>
      <w:r>
        <w:t>, осуществляющих деятельность на территории заказника, а также лиц, посещающих заказник в целях отдыха, туризма и прочих целях.</w:t>
      </w:r>
    </w:p>
    <w:p w:rsidR="006C630F" w:rsidRDefault="006C630F">
      <w:pPr>
        <w:pStyle w:val="ConsPlusNormal"/>
        <w:spacing w:before="220"/>
        <w:ind w:firstLine="540"/>
        <w:jc w:val="both"/>
      </w:pPr>
      <w:r>
        <w:t>4.7. Границы заказника и особенности режима особой охраны учитываются при подготовке документов территориального планирования, разработке лесохозяйственных регламентов и проектов освоения лесов, проведении лесоустройства и инвентаризации земель.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right"/>
        <w:outlineLvl w:val="0"/>
      </w:pPr>
      <w:r>
        <w:t>Утверждены</w:t>
      </w:r>
    </w:p>
    <w:p w:rsidR="006C630F" w:rsidRDefault="006C630F">
      <w:pPr>
        <w:pStyle w:val="ConsPlusNormal"/>
        <w:jc w:val="right"/>
      </w:pPr>
      <w:r>
        <w:t>постановлением</w:t>
      </w:r>
    </w:p>
    <w:p w:rsidR="006C630F" w:rsidRDefault="006C630F">
      <w:pPr>
        <w:pStyle w:val="ConsPlusNormal"/>
        <w:jc w:val="right"/>
      </w:pPr>
      <w:r>
        <w:t>Кабинета Министров</w:t>
      </w:r>
    </w:p>
    <w:p w:rsidR="006C630F" w:rsidRDefault="006C630F">
      <w:pPr>
        <w:pStyle w:val="ConsPlusNormal"/>
        <w:jc w:val="right"/>
      </w:pPr>
      <w:r>
        <w:t>Республики Татарстан</w:t>
      </w:r>
    </w:p>
    <w:p w:rsidR="006C630F" w:rsidRDefault="006C630F">
      <w:pPr>
        <w:pStyle w:val="ConsPlusNormal"/>
        <w:jc w:val="right"/>
      </w:pPr>
      <w:r>
        <w:t>от 30 декабря 2019 г. N 1260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</w:pPr>
      <w:bookmarkStart w:id="2" w:name="P157"/>
      <w:bookmarkEnd w:id="2"/>
      <w:r>
        <w:t>ГРАФИЧЕСКОЕ ОПИСАНИЕ</w:t>
      </w:r>
    </w:p>
    <w:p w:rsidR="006C630F" w:rsidRDefault="006C630F">
      <w:pPr>
        <w:pStyle w:val="ConsPlusTitle"/>
        <w:jc w:val="center"/>
      </w:pPr>
      <w:r>
        <w:t>МЕСТОПОЛОЖЕНИЯ ГРАНИЦ ГОСУДАРСТВЕННОГО ПРИРОДНОГО</w:t>
      </w:r>
    </w:p>
    <w:p w:rsidR="006C630F" w:rsidRDefault="006C630F">
      <w:pPr>
        <w:pStyle w:val="ConsPlusTitle"/>
        <w:jc w:val="center"/>
      </w:pPr>
      <w:r>
        <w:t>ЗАКАЗНИКА РЕГИОНАЛЬНОГО ЗНАЧЕНИЯ ЛАНДШАФТНОГО ПРОФИЛЯ</w:t>
      </w:r>
    </w:p>
    <w:p w:rsidR="006C630F" w:rsidRDefault="006C630F">
      <w:pPr>
        <w:pStyle w:val="ConsPlusTitle"/>
        <w:jc w:val="center"/>
      </w:pPr>
      <w:r>
        <w:t>"ВОЛЖСКИЕ ПРОСТОРЫ"</w:t>
      </w:r>
    </w:p>
    <w:p w:rsidR="006C630F" w:rsidRDefault="006C63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C63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630F" w:rsidRDefault="006C63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30F" w:rsidRDefault="006C63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21.05.2020 </w:t>
            </w:r>
            <w:hyperlink r:id="rId20" w:history="1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 xml:space="preserve">, от 18.08.2020 </w:t>
            </w:r>
            <w:hyperlink r:id="rId21" w:history="1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Раздел 1</w:t>
      </w:r>
    </w:p>
    <w:p w:rsidR="006C630F" w:rsidRDefault="006C63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52"/>
        <w:gridCol w:w="4252"/>
      </w:tblGrid>
      <w:tr w:rsidR="006C630F">
        <w:tc>
          <w:tcPr>
            <w:tcW w:w="9014" w:type="dxa"/>
            <w:gridSpan w:val="3"/>
          </w:tcPr>
          <w:p w:rsidR="006C630F" w:rsidRDefault="006C630F">
            <w:pPr>
              <w:pStyle w:val="ConsPlusNormal"/>
              <w:jc w:val="center"/>
            </w:pPr>
            <w:r>
              <w:t>Сведения об объекте</w:t>
            </w:r>
          </w:p>
        </w:tc>
      </w:tr>
      <w:tr w:rsidR="006C630F">
        <w:tc>
          <w:tcPr>
            <w:tcW w:w="510" w:type="dxa"/>
          </w:tcPr>
          <w:p w:rsidR="006C630F" w:rsidRDefault="006C630F">
            <w:pPr>
              <w:pStyle w:val="ConsPlusNormal"/>
              <w:jc w:val="center"/>
            </w:pPr>
            <w:r>
              <w:t>N</w:t>
            </w:r>
          </w:p>
          <w:p w:rsidR="006C630F" w:rsidRDefault="006C630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  <w:jc w:val="center"/>
            </w:pPr>
            <w:r>
              <w:t>Характеристики объекта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  <w:jc w:val="center"/>
            </w:pPr>
            <w:r>
              <w:t>Описание характеристик</w:t>
            </w:r>
          </w:p>
        </w:tc>
      </w:tr>
      <w:tr w:rsidR="006C630F">
        <w:tc>
          <w:tcPr>
            <w:tcW w:w="510" w:type="dxa"/>
          </w:tcPr>
          <w:p w:rsidR="006C630F" w:rsidRDefault="006C63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</w:pPr>
            <w:r>
              <w:t>Местоположение объекта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  <w:jc w:val="both"/>
            </w:pPr>
            <w:r>
              <w:t xml:space="preserve">Республика Татарстан, </w:t>
            </w:r>
            <w:proofErr w:type="spellStart"/>
            <w:r>
              <w:t>Верхнеуслонский</w:t>
            </w:r>
            <w:proofErr w:type="spellEnd"/>
            <w:r>
              <w:t xml:space="preserve">, </w:t>
            </w:r>
            <w:proofErr w:type="spellStart"/>
            <w:r>
              <w:t>Зеленодольский</w:t>
            </w:r>
            <w:proofErr w:type="spellEnd"/>
            <w:r>
              <w:t>, Камско-</w:t>
            </w:r>
            <w:proofErr w:type="spellStart"/>
            <w:r>
              <w:t>Устьинский</w:t>
            </w:r>
            <w:proofErr w:type="spellEnd"/>
            <w:r>
              <w:t xml:space="preserve">, </w:t>
            </w:r>
            <w:proofErr w:type="spellStart"/>
            <w:r>
              <w:t>Лаишевский</w:t>
            </w:r>
            <w:proofErr w:type="spellEnd"/>
            <w:r>
              <w:t xml:space="preserve"> муниципальные районы, муниципальное образование г. Казани</w:t>
            </w:r>
          </w:p>
        </w:tc>
      </w:tr>
      <w:tr w:rsidR="006C630F">
        <w:tc>
          <w:tcPr>
            <w:tcW w:w="510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  <w:jc w:val="both"/>
            </w:pPr>
            <w:r>
              <w:t>Площадь объекта +/- величина погрешности определения площади (Р +/- Дельта Р)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  <w:jc w:val="center"/>
            </w:pPr>
            <w:r>
              <w:t>290 760 000 кв. м +/- 298 405 кв. м</w:t>
            </w:r>
          </w:p>
        </w:tc>
      </w:tr>
      <w:tr w:rsidR="006C630F">
        <w:tc>
          <w:tcPr>
            <w:tcW w:w="510" w:type="dxa"/>
          </w:tcPr>
          <w:p w:rsidR="006C630F" w:rsidRDefault="006C63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</w:pPr>
            <w:r>
              <w:t>Иные характеристики объекта</w:t>
            </w:r>
          </w:p>
        </w:tc>
        <w:tc>
          <w:tcPr>
            <w:tcW w:w="4252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</w:tbl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Раздел 2</w:t>
      </w:r>
    </w:p>
    <w:p w:rsidR="006C630F" w:rsidRDefault="006C63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417"/>
        <w:gridCol w:w="1587"/>
        <w:gridCol w:w="1708"/>
        <w:gridCol w:w="1474"/>
      </w:tblGrid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  <w:jc w:val="center"/>
            </w:pPr>
            <w:r>
              <w:t>Сведения о местоположении границ объекта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</w:pPr>
            <w:r>
              <w:t>1. Система координат: СК кадастрового округа (МСК-16)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</w:pPr>
            <w:r>
              <w:t>2. Сведения о характерных точках границ объекта</w:t>
            </w:r>
          </w:p>
        </w:tc>
      </w:tr>
      <w:tr w:rsidR="006C630F">
        <w:tc>
          <w:tcPr>
            <w:tcW w:w="1304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948" w:type="dxa"/>
            <w:gridSpan w:val="2"/>
          </w:tcPr>
          <w:p w:rsidR="006C630F" w:rsidRDefault="006C630F">
            <w:pPr>
              <w:pStyle w:val="ConsPlusNormal"/>
              <w:jc w:val="center"/>
            </w:pPr>
            <w:r>
              <w:t>Координаты, м</w:t>
            </w:r>
          </w:p>
        </w:tc>
        <w:tc>
          <w:tcPr>
            <w:tcW w:w="1587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1708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(</w:t>
            </w:r>
            <w:proofErr w:type="spellStart"/>
            <w:r>
              <w:t>Mt</w:t>
            </w:r>
            <w:proofErr w:type="spellEnd"/>
            <w:r>
              <w:t>), м</w:t>
            </w:r>
          </w:p>
        </w:tc>
        <w:tc>
          <w:tcPr>
            <w:tcW w:w="1474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6C630F">
        <w:tc>
          <w:tcPr>
            <w:tcW w:w="1304" w:type="dxa"/>
            <w:vMerge/>
          </w:tcPr>
          <w:p w:rsidR="006C630F" w:rsidRDefault="006C630F"/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1587" w:type="dxa"/>
            <w:vMerge/>
          </w:tcPr>
          <w:p w:rsidR="006C630F" w:rsidRDefault="006C630F"/>
        </w:tc>
        <w:tc>
          <w:tcPr>
            <w:tcW w:w="1708" w:type="dxa"/>
            <w:vMerge/>
          </w:tcPr>
          <w:p w:rsidR="006C630F" w:rsidRDefault="006C630F"/>
        </w:tc>
        <w:tc>
          <w:tcPr>
            <w:tcW w:w="1474" w:type="dxa"/>
            <w:vMerge/>
          </w:tcPr>
          <w:p w:rsidR="006C630F" w:rsidRDefault="006C630F"/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6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  <w:jc w:val="both"/>
            </w:pPr>
            <w:r>
              <w:t>3. Сведения о характерных точках части (частей) границы объекта</w:t>
            </w:r>
          </w:p>
        </w:tc>
      </w:tr>
      <w:tr w:rsidR="006C630F">
        <w:tc>
          <w:tcPr>
            <w:tcW w:w="1304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Обозначение характерных точек части границы</w:t>
            </w:r>
          </w:p>
        </w:tc>
        <w:tc>
          <w:tcPr>
            <w:tcW w:w="2948" w:type="dxa"/>
            <w:gridSpan w:val="2"/>
          </w:tcPr>
          <w:p w:rsidR="006C630F" w:rsidRDefault="006C630F">
            <w:pPr>
              <w:pStyle w:val="ConsPlusNormal"/>
              <w:jc w:val="center"/>
            </w:pPr>
            <w:r>
              <w:t>Координаты, м</w:t>
            </w:r>
          </w:p>
        </w:tc>
        <w:tc>
          <w:tcPr>
            <w:tcW w:w="1587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1708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(</w:t>
            </w:r>
            <w:proofErr w:type="spellStart"/>
            <w:r>
              <w:t>Mt</w:t>
            </w:r>
            <w:proofErr w:type="spellEnd"/>
            <w:r>
              <w:t>), м</w:t>
            </w:r>
          </w:p>
        </w:tc>
        <w:tc>
          <w:tcPr>
            <w:tcW w:w="1474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6C630F">
        <w:tc>
          <w:tcPr>
            <w:tcW w:w="1304" w:type="dxa"/>
            <w:vMerge/>
          </w:tcPr>
          <w:p w:rsidR="006C630F" w:rsidRDefault="006C630F"/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1587" w:type="dxa"/>
            <w:vMerge/>
          </w:tcPr>
          <w:p w:rsidR="006C630F" w:rsidRDefault="006C630F"/>
        </w:tc>
        <w:tc>
          <w:tcPr>
            <w:tcW w:w="1708" w:type="dxa"/>
            <w:vMerge/>
          </w:tcPr>
          <w:p w:rsidR="006C630F" w:rsidRDefault="006C630F"/>
        </w:tc>
        <w:tc>
          <w:tcPr>
            <w:tcW w:w="1474" w:type="dxa"/>
            <w:vMerge/>
          </w:tcPr>
          <w:p w:rsidR="006C630F" w:rsidRDefault="006C630F"/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6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  <w:outlineLvl w:val="2"/>
            </w:pPr>
            <w:r>
              <w:t>Часть N 1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479631.25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1268469.08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480078.02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1269832.98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480091.29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1270985.63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480865.99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1270856.73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481039.22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1271091.62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481309.48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1271136.03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481416.37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1271810.27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481380.96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1272293.10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481254.96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1272846.80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481232.03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1273131.74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481171.10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1273260.43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481146.77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1273415.05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481047.09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1273509.67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480824.81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1273625.49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480922.30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1273890.51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480712.56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1274331.64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480646.91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1274702.22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480497.17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1274985.85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480297.81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1275384.52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480233.32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1275762.05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480121.43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1276059.11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480083.79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1276222.48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480094.02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1276386.74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479938.41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1276955.59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479805.11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1277107.81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479651.562</w:t>
            </w:r>
          </w:p>
        </w:tc>
        <w:tc>
          <w:tcPr>
            <w:tcW w:w="1417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1277509.384</w:t>
            </w:r>
          </w:p>
        </w:tc>
        <w:tc>
          <w:tcPr>
            <w:tcW w:w="1587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blPrEx>
          <w:tblBorders>
            <w:insideH w:val="nil"/>
          </w:tblBorders>
        </w:tblPrEx>
        <w:tc>
          <w:tcPr>
            <w:tcW w:w="9021" w:type="dxa"/>
            <w:gridSpan w:val="6"/>
            <w:tcBorders>
              <w:top w:val="nil"/>
            </w:tcBorders>
          </w:tcPr>
          <w:p w:rsidR="006C630F" w:rsidRDefault="006C630F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18.08.2020 N 703)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479859.79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1277938.54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479788.48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1279066.33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479659.01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1279598.46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479581.42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1279997.99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479571.66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1280184.10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479587.32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1280411.06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479561.43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1280473.62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479482.97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1280589.23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479390.15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1280680.95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479201.70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1280995.41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479138.70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1281399.44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479180.90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1281424.07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479216.20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1281502.58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479216.07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1281532.67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479196.26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1281738.18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479254.14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1282277.50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479382.90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1282372.68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479448.57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1282378.59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479465.06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1282706.47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479456.16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1282917.21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479415.62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1283076.02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479382.67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1283270.27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479350.75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1283462.57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479282.14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1283939.95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479277.18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1284075.32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479357.91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1284226.06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479637.44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1284512.26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479831.23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1284810.03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479942.47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1285157.00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479902.84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1285351.15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479818.39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1285629.76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479774.68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1286057.06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479760.05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1286453.75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479773.39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1286817.30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479616.20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1287255.56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479311.63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1287850.75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479184.43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1287950.69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478789.14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1287960.86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477642.54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1287893.69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477063.11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1287667.55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476875.65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1287810.00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476740.01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1287744.39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476702.35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1287675.92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476636.52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1287723.40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476485.08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1286972.18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476572.27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1286500.16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476494.56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1286428.41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476307.57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1286409.01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475286.11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1286208.78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475291.63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1285880.67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475134.64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1285882.67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475134.86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1285153.61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475288.59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1285128.41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475301.81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1284849.27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475176.09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1284823.73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475255.92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1284294.48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475421.28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1282968.81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475550.41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1282974.96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475594.71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1282477.02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475494.53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1282470.97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475540.48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1282126.10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475628.74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1281523.58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475639.49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1281098.29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475660.55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1280371.28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475542.67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1280095.96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475489.08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1279887.42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475352.47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1279578.74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475086.02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1279185.96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476492.90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1275848.32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477012.09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1275589.07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477137.16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1275132.59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477255.05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1274770.78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477183.55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1274059.82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477330.37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1272638.38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477306.39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1272209.28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477450.70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1271931.14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477569.59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1270791.23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477728.66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1269679.26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477848.12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1269475.05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477933.95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1269303.84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477966.42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1268967.35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477912.91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1268821.49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478152.70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1268611.29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478302.69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1268502.03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478438.79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1268314.30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478978.280</w:t>
            </w:r>
          </w:p>
        </w:tc>
        <w:tc>
          <w:tcPr>
            <w:tcW w:w="1417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1268384.076</w:t>
            </w:r>
          </w:p>
        </w:tc>
        <w:tc>
          <w:tcPr>
            <w:tcW w:w="1587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bottom w:val="nil"/>
            </w:tcBorders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blPrEx>
          <w:tblBorders>
            <w:insideH w:val="nil"/>
          </w:tblBorders>
        </w:tblPrEx>
        <w:tc>
          <w:tcPr>
            <w:tcW w:w="9021" w:type="dxa"/>
            <w:gridSpan w:val="6"/>
            <w:tcBorders>
              <w:top w:val="nil"/>
            </w:tcBorders>
          </w:tcPr>
          <w:p w:rsidR="006C630F" w:rsidRDefault="006C630F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18.08.2020 N 703)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479631.25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1268469.08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  <w:outlineLvl w:val="2"/>
            </w:pPr>
            <w:r>
              <w:t>Часть N 2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477362.62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1288464.81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477787.00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1288820.23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477525.94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1289408.16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477559.49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1289810.92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477324.48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1290785.95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477640.19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1291130.50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477758.31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1291603.91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477836.85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1291835.89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477822.70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1292268.12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477768.27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1292443.09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477663.71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1292645.30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477617.49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1292800.98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477613.23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1292940.98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477403.18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1293615.50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477331.68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1293643.69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477315.29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1294190.50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477077.38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1294890.88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476822.13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1295170.88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476701.42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1295448.91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476536.67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1296522.98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476709.93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1297031.05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476463.82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1297818.54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475911.46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1297749.84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475704.93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1299030.35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475630.20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1299037.88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475625.65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1299184.93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476195.64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1299291.68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476060.01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1301127.88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474325.23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1301029.19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474258.30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1301049.04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474242.93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1301112.92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473687.26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1302574.94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472612.26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1302300.74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470842.62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1302990.49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467898.07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1301092.01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467819.21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1301118.38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467841.06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1301231.97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467918.88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1301458.91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467501.57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1302022.59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467085.77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1301736.64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466580.60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1301681.54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466262.31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1301132.69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465928.02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1300631.38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465200.51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1300229.37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464913.90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1300190.36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464338.54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1300218.65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463694.59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1300005.28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463204.95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1300412.11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462418.37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1299799.72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461856.28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1299674.47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461218.63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1298907.34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460691.75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1298550.02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460148.24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1298469.20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459705.97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1298356.88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459183.64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1298558.85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458259.82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1298466.58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457551.46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1298458.12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457372.79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1296154.23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457566.52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1296155.67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457567.80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1295967.95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457375.19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1295969.02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456999.60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1295350.59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458913.42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1295346.38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459748.36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1295274.90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461458.99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1295695.92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462278.29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1295830.79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463216.62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1296067.00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463834.59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1296171.40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464744.18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1296162.17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464740.56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1296481.63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464913.33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1296483.05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464916.77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1296404.56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465167.12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1296259.69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465411.04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1296491.80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465772.53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1296621.48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466223.63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1296567.76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466513.96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1296596.89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468917.75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1297286.04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468982.55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1297389.59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469181.38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1297312.20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469763.46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1297449.49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470074.23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1297395.65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470891.14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1297448.90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471249.53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1297545.76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471668.04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1297600.67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472073.39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1297781.19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472500.04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1297704.79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472993.59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1297767.20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473639.37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1297675.87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474359.18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1297335.36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474624.61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1297074.24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474888.97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1296621.76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475152.59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1295777.19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475160.95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1295243.07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475103.64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1291327.26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474985.10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1289562.66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474954.53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1288406.28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477362.62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1288464.81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  <w:outlineLvl w:val="2"/>
            </w:pPr>
            <w:r>
              <w:t>Часть N 3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457551.46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1298458.12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455883.58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1299056.13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455018.50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1298898.96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455030.52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1297325.74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455185.28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1297323.32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455185.40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1297139.91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455029.53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1297142.32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454514.53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1295703.36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455459.75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1295497.02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456115.48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1295481.96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456999.60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1295350.59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457375.19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1295969.02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457372.79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1296154.23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457551.46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1298458.12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  <w:outlineLvl w:val="2"/>
            </w:pPr>
            <w:r>
              <w:t>Часть N 4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455018.50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1298898.96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454524.35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1299121.11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454479.82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1299288.68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453539.70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1299549.97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453173.59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1299640.40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452593.29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1296395.44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452963.10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1296277.54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453783.93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1296015.32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454514.53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1295703.36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455029.53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1297142.32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455030.52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1297325.74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455018.50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1298898.96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9021" w:type="dxa"/>
            <w:gridSpan w:val="6"/>
          </w:tcPr>
          <w:p w:rsidR="006C630F" w:rsidRDefault="006C630F">
            <w:pPr>
              <w:pStyle w:val="ConsPlusNormal"/>
              <w:outlineLvl w:val="2"/>
            </w:pPr>
            <w:r>
              <w:t>Часть N 5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450680.80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1297165.86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451150.75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1300012.02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448472.12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1300862.88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447807.51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1301117.43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447048.27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1301316.51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446605.20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1301446.09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446196.61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1301436.11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445811.41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1301486.75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445180.28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1301849.56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444755.02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1301919.22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444286.45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1302249.88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443685.54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1302765.83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442993.19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1302993.78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442768.56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1303372.54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442525.23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1303971.96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442203.80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1304318.66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441855.86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1304845.62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440238.57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1306067.33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440009.32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1306135.95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437889.22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1307387.31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437828.12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1307462.71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437842.69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1307525.34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437823.81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1307548.78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437799.48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1307644.37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437246.51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1307850.37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436494.29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1308063.73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436365.68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1307733.54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435523.58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1307479.22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435070.68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1306921.51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434111.22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1307060.42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433307.53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1307807.24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432905.93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1309145.24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431061.46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1308730.10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430035.61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1307861.75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430050.43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1302113.51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430836.18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1301490.14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431396.09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1301171.85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431626.51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1301014.64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431907.06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1301013.32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432629.55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1300779.40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433352.04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1300267.48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434042.30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1299926.73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434630.15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1299641.16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435429.57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1299225.29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435861.56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1299093.06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436625.33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1298974.88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437273.16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1299547.79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437984.56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1299702.27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438014.63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1299582.69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438552.35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1299724.47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439866.05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1300381.75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</w:t>
            </w:r>
            <w:r>
              <w:lastRenderedPageBreak/>
              <w:t>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440337.00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1300599.90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441255.52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1300820.47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442221.89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1300847.50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442785.22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1300776.62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443585.68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1300624.83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444344.95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1300372.00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445100.89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1300040.93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445895.83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1299693.55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447111.74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1298887.31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448465.81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1298174.38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449567.24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1297510.32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1304" w:type="dxa"/>
          </w:tcPr>
          <w:p w:rsidR="006C630F" w:rsidRDefault="006C63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6C630F" w:rsidRDefault="006C630F">
            <w:pPr>
              <w:pStyle w:val="ConsPlusNormal"/>
              <w:jc w:val="center"/>
            </w:pPr>
            <w:r>
              <w:t>450680.80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1297165.86</w:t>
            </w:r>
          </w:p>
        </w:tc>
        <w:tc>
          <w:tcPr>
            <w:tcW w:w="1587" w:type="dxa"/>
          </w:tcPr>
          <w:p w:rsidR="006C630F" w:rsidRDefault="006C630F">
            <w:pPr>
              <w:pStyle w:val="ConsPlusNormal"/>
              <w:jc w:val="center"/>
            </w:pPr>
            <w:r>
              <w:t>Картометрический</w:t>
            </w:r>
          </w:p>
        </w:tc>
        <w:tc>
          <w:tcPr>
            <w:tcW w:w="1708" w:type="dxa"/>
          </w:tcPr>
          <w:p w:rsidR="006C630F" w:rsidRDefault="006C63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</w:tbl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Раздел 3</w:t>
      </w:r>
    </w:p>
    <w:p w:rsidR="006C630F" w:rsidRDefault="006C63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737"/>
        <w:gridCol w:w="680"/>
        <w:gridCol w:w="794"/>
        <w:gridCol w:w="737"/>
        <w:gridCol w:w="1474"/>
        <w:gridCol w:w="1757"/>
        <w:gridCol w:w="1417"/>
      </w:tblGrid>
      <w:tr w:rsidR="006C630F">
        <w:tc>
          <w:tcPr>
            <w:tcW w:w="9070" w:type="dxa"/>
            <w:gridSpan w:val="8"/>
          </w:tcPr>
          <w:p w:rsidR="006C630F" w:rsidRDefault="006C630F">
            <w:pPr>
              <w:pStyle w:val="ConsPlusNormal"/>
              <w:jc w:val="center"/>
            </w:pPr>
            <w:r>
              <w:t>Сведения о местоположении измененных (уточненных) границ объекта</w:t>
            </w:r>
          </w:p>
        </w:tc>
      </w:tr>
      <w:tr w:rsidR="006C630F">
        <w:tc>
          <w:tcPr>
            <w:tcW w:w="9070" w:type="dxa"/>
            <w:gridSpan w:val="8"/>
          </w:tcPr>
          <w:p w:rsidR="006C630F" w:rsidRDefault="006C630F">
            <w:pPr>
              <w:pStyle w:val="ConsPlusNormal"/>
            </w:pPr>
            <w:r>
              <w:t>1. Система координат</w:t>
            </w:r>
          </w:p>
        </w:tc>
      </w:tr>
      <w:tr w:rsidR="006C630F">
        <w:tc>
          <w:tcPr>
            <w:tcW w:w="9070" w:type="dxa"/>
            <w:gridSpan w:val="8"/>
          </w:tcPr>
          <w:p w:rsidR="006C630F" w:rsidRDefault="006C630F">
            <w:pPr>
              <w:pStyle w:val="ConsPlusNormal"/>
            </w:pPr>
            <w:r>
              <w:t>2. Сведения о характерных точках границ объекта</w:t>
            </w:r>
          </w:p>
        </w:tc>
      </w:tr>
      <w:tr w:rsidR="006C630F">
        <w:tc>
          <w:tcPr>
            <w:tcW w:w="1474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1417" w:type="dxa"/>
            <w:gridSpan w:val="2"/>
          </w:tcPr>
          <w:p w:rsidR="006C630F" w:rsidRDefault="006C630F">
            <w:pPr>
              <w:pStyle w:val="ConsPlusNormal"/>
              <w:jc w:val="center"/>
            </w:pPr>
            <w:r>
              <w:t>Существующие координаты, м</w:t>
            </w:r>
          </w:p>
        </w:tc>
        <w:tc>
          <w:tcPr>
            <w:tcW w:w="1531" w:type="dxa"/>
            <w:gridSpan w:val="2"/>
          </w:tcPr>
          <w:p w:rsidR="006C630F" w:rsidRDefault="006C630F">
            <w:pPr>
              <w:pStyle w:val="ConsPlusNormal"/>
              <w:jc w:val="center"/>
            </w:pPr>
            <w:r>
              <w:t>Измененные (уточненные) координаты, м</w:t>
            </w:r>
          </w:p>
        </w:tc>
        <w:tc>
          <w:tcPr>
            <w:tcW w:w="1474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1757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(</w:t>
            </w:r>
            <w:proofErr w:type="spellStart"/>
            <w:r>
              <w:t>Mt</w:t>
            </w:r>
            <w:proofErr w:type="spellEnd"/>
            <w:r>
              <w:t>), м</w:t>
            </w:r>
          </w:p>
        </w:tc>
        <w:tc>
          <w:tcPr>
            <w:tcW w:w="1417" w:type="dxa"/>
            <w:vMerge w:val="restart"/>
          </w:tcPr>
          <w:p w:rsidR="006C630F" w:rsidRDefault="006C630F">
            <w:pPr>
              <w:pStyle w:val="ConsPlusNormal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6C630F">
        <w:tc>
          <w:tcPr>
            <w:tcW w:w="1474" w:type="dxa"/>
            <w:vMerge/>
          </w:tcPr>
          <w:p w:rsidR="006C630F" w:rsidRDefault="006C630F"/>
        </w:tc>
        <w:tc>
          <w:tcPr>
            <w:tcW w:w="737" w:type="dxa"/>
          </w:tcPr>
          <w:p w:rsidR="006C630F" w:rsidRDefault="006C630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C630F" w:rsidRDefault="006C630F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794" w:type="dxa"/>
          </w:tcPr>
          <w:p w:rsidR="006C630F" w:rsidRDefault="006C630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6C630F" w:rsidRDefault="006C630F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1474" w:type="dxa"/>
            <w:vMerge/>
          </w:tcPr>
          <w:p w:rsidR="006C630F" w:rsidRDefault="006C630F"/>
        </w:tc>
        <w:tc>
          <w:tcPr>
            <w:tcW w:w="1757" w:type="dxa"/>
            <w:vMerge/>
          </w:tcPr>
          <w:p w:rsidR="006C630F" w:rsidRDefault="006C630F"/>
        </w:tc>
        <w:tc>
          <w:tcPr>
            <w:tcW w:w="1417" w:type="dxa"/>
            <w:vMerge/>
          </w:tcPr>
          <w:p w:rsidR="006C630F" w:rsidRDefault="006C630F"/>
        </w:tc>
      </w:tr>
      <w:tr w:rsidR="006C630F"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  <w:tr w:rsidR="006C630F">
        <w:tc>
          <w:tcPr>
            <w:tcW w:w="9070" w:type="dxa"/>
            <w:gridSpan w:val="8"/>
          </w:tcPr>
          <w:p w:rsidR="006C630F" w:rsidRDefault="006C630F">
            <w:pPr>
              <w:pStyle w:val="ConsPlusNormal"/>
            </w:pPr>
            <w:r>
              <w:t>3. Сведения о характерных точках части (частей) границы объекта</w:t>
            </w:r>
          </w:p>
        </w:tc>
      </w:tr>
      <w:tr w:rsidR="006C630F"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3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C630F" w:rsidRDefault="006C630F">
            <w:pPr>
              <w:pStyle w:val="ConsPlusNormal"/>
              <w:jc w:val="center"/>
            </w:pPr>
            <w:r>
              <w:t>-</w:t>
            </w:r>
          </w:p>
        </w:tc>
      </w:tr>
    </w:tbl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1"/>
      </w:pPr>
      <w:r>
        <w:t>Раздел 4</w:t>
      </w:r>
    </w:p>
    <w:p w:rsidR="006C630F" w:rsidRDefault="006C630F">
      <w:pPr>
        <w:pStyle w:val="ConsPlusTitle"/>
        <w:jc w:val="both"/>
      </w:pPr>
    </w:p>
    <w:p w:rsidR="006C630F" w:rsidRDefault="006C630F">
      <w:pPr>
        <w:pStyle w:val="ConsPlusTitle"/>
        <w:jc w:val="center"/>
      </w:pPr>
      <w:r>
        <w:t>План границ</w:t>
      </w:r>
    </w:p>
    <w:p w:rsidR="006C630F" w:rsidRDefault="006C630F">
      <w:pPr>
        <w:pStyle w:val="ConsPlusTitle"/>
        <w:jc w:val="center"/>
      </w:pPr>
      <w:r>
        <w:t>государственного природного заказника регионального значения</w:t>
      </w:r>
    </w:p>
    <w:p w:rsidR="006C630F" w:rsidRDefault="006C630F">
      <w:pPr>
        <w:pStyle w:val="ConsPlusTitle"/>
        <w:jc w:val="center"/>
      </w:pPr>
      <w:r>
        <w:t>ландшафтного профиля "Волжские просторы"</w: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Обзорная схема границ</w:t>
      </w:r>
    </w:p>
    <w:p w:rsidR="006C630F" w:rsidRDefault="006C630F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КМ РТ от 18.08.2020 N 703)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510"/>
        </w:rPr>
        <w:pict>
          <v:shape id="_x0000_i1025" style="width:405.75pt;height:521.25pt" coordsize="" o:spt="100" adj="0,,0" path="" filled="f" stroked="f">
            <v:stroke joinstyle="miter"/>
            <v:imagedata r:id="rId25" o:title="base_23915_149765_32768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Лист 1</w:t>
      </w:r>
    </w:p>
    <w:p w:rsidR="006C630F" w:rsidRDefault="006C630F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КМ РТ от 18.08.2020 N 703)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456"/>
        </w:rPr>
        <w:pict>
          <v:shape id="_x0000_i1026" style="width:405.75pt;height:467.25pt" coordsize="" o:spt="100" adj="0,,0" path="" filled="f" stroked="f">
            <v:stroke joinstyle="miter"/>
            <v:imagedata r:id="rId27" o:title="base_23915_149765_32769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Лист 2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457"/>
        </w:rPr>
        <w:lastRenderedPageBreak/>
        <w:pict>
          <v:shape id="_x0000_i1027" style="width:405.75pt;height:468.75pt" coordsize="" o:spt="100" adj="0,,0" path="" filled="f" stroked="f">
            <v:stroke joinstyle="miter"/>
            <v:imagedata r:id="rId28" o:title="base_23915_149765_32770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Лист 3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457"/>
        </w:rPr>
        <w:lastRenderedPageBreak/>
        <w:pict>
          <v:shape id="_x0000_i1028" style="width:405.75pt;height:468.75pt" coordsize="" o:spt="100" adj="0,,0" path="" filled="f" stroked="f">
            <v:stroke joinstyle="miter"/>
            <v:imagedata r:id="rId29" o:title="base_23915_149765_32771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Лист 4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616"/>
        </w:rPr>
        <w:lastRenderedPageBreak/>
        <w:pict>
          <v:shape id="_x0000_i1029" style="width:372.75pt;height:627.75pt" coordsize="" o:spt="100" adj="0,,0" path="" filled="f" stroked="f">
            <v:stroke joinstyle="miter"/>
            <v:imagedata r:id="rId30" o:title="base_23915_149765_32772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Лист 5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616"/>
        </w:rPr>
        <w:lastRenderedPageBreak/>
        <w:pict>
          <v:shape id="_x0000_i1030" style="width:352.5pt;height:627.75pt" coordsize="" o:spt="100" adj="0,,0" path="" filled="f" stroked="f">
            <v:stroke joinstyle="miter"/>
            <v:imagedata r:id="rId31" o:title="base_23915_149765_32773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Лист 6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457"/>
        </w:rPr>
        <w:lastRenderedPageBreak/>
        <w:pict>
          <v:shape id="_x0000_i1031" style="width:405.75pt;height:468.75pt" coordsize="" o:spt="100" adj="0,,0" path="" filled="f" stroked="f">
            <v:stroke joinstyle="miter"/>
            <v:imagedata r:id="rId32" o:title="base_23915_149765_32774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Title"/>
        <w:jc w:val="center"/>
        <w:outlineLvl w:val="2"/>
      </w:pPr>
      <w:r>
        <w:t>Лист 7</w:t>
      </w:r>
    </w:p>
    <w:p w:rsidR="006C630F" w:rsidRDefault="006C630F">
      <w:pPr>
        <w:pStyle w:val="ConsPlusNormal"/>
        <w:jc w:val="both"/>
      </w:pPr>
    </w:p>
    <w:p w:rsidR="006C630F" w:rsidRDefault="00303541">
      <w:pPr>
        <w:pStyle w:val="ConsPlusNormal"/>
        <w:jc w:val="center"/>
      </w:pPr>
      <w:r>
        <w:rPr>
          <w:position w:val="-457"/>
        </w:rPr>
        <w:lastRenderedPageBreak/>
        <w:pict>
          <v:shape id="_x0000_i1032" style="width:405.75pt;height:468.75pt" coordsize="" o:spt="100" adj="0,,0" path="" filled="f" stroked="f">
            <v:stroke joinstyle="miter"/>
            <v:imagedata r:id="rId33" o:title="base_23915_149765_32775"/>
            <v:formulas/>
            <v:path o:connecttype="segments"/>
          </v:shape>
        </w:pict>
      </w: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jc w:val="both"/>
      </w:pPr>
    </w:p>
    <w:p w:rsidR="006C630F" w:rsidRDefault="006C63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303541"/>
    <w:sectPr w:rsidR="0055680D" w:rsidSect="00B3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0F"/>
    <w:rsid w:val="00303541"/>
    <w:rsid w:val="00390464"/>
    <w:rsid w:val="006C630F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89922-0493-4944-8019-F02EACA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3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63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C63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63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6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08D29957AE33A77506FD9FEACF9BF0571D6B62616D4D0264DE5D364DFEEC5DDE100EC0136C1182EF87FE2589BFC470E0D009A7AB025DE7D84D0164oCV4N" TargetMode="External"/><Relationship Id="rId18" Type="http://schemas.openxmlformats.org/officeDocument/2006/relationships/hyperlink" Target="consultantplus://offline/ref=5B08D29957AE33A77506E392FCA3C6FB5313336E68621C5739D0576315A1B51F9919049450281C8BE4D3AF60DEB99222BA8406BBAA1C5EoEV5N" TargetMode="External"/><Relationship Id="rId26" Type="http://schemas.openxmlformats.org/officeDocument/2006/relationships/hyperlink" Target="consultantplus://offline/ref=5B08D29957AE33A77506FD9FEACF9BF0571D6B62616D430D69D45D364DFEEC5DDE100EC0136C1182EF87FE2788BFC470E0D009A7AB025DE7D84D0164oCV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08D29957AE33A77506FD9FEACF9BF0571D6B62616D430D69D45D364DFEEC5DDE100EC0136C1182EF87FE2482BFC470E0D009A7AB025DE7D84D0164oCV4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B08D29957AE33A77506E392FCA3C6FB5711356C6460415D31895B6112AEEA088C505099522B0282ED99FC2489oBV4N" TargetMode="External"/><Relationship Id="rId12" Type="http://schemas.openxmlformats.org/officeDocument/2006/relationships/hyperlink" Target="consultantplus://offline/ref=5B08D29957AE33A77506FD9FEACF9BF0571D6B62616D4D0264DE5D364DFEEC5DDE100EC0136C1182EF87FE258BBFC470E0D009A7AB025DE7D84D0164oCV4N" TargetMode="External"/><Relationship Id="rId17" Type="http://schemas.openxmlformats.org/officeDocument/2006/relationships/hyperlink" Target="consultantplus://offline/ref=5B08D29957AE33A77506E392FCA3C6FB5714346C6860415D31895B6112AEEA088C505099522B0282ED99FC2489oBV4N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08D29957AE33A77506FD9FEACF9BF0571D6B62616D430D69D45D364DFEEC5DDE100EC0136C1182EF87FE248CBFC470E0D009A7AB025DE7D84D0164oCV4N" TargetMode="External"/><Relationship Id="rId20" Type="http://schemas.openxmlformats.org/officeDocument/2006/relationships/hyperlink" Target="consultantplus://offline/ref=5B08D29957AE33A77506FD9FEACF9BF0571D6B62616D4D0264DE5D364DFEEC5DDE100EC0136C1182EF87FF2488BFC470E0D009A7AB025DE7D84D0164oCV4N" TargetMode="External"/><Relationship Id="rId29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5B08D29957AE33A77506E392FCA3C6FB5711356C676A415D31895B6112AEEA089E50089550281885E68CAA75CFE19D23A79B05A7B61E5CE7oCV6N" TargetMode="External"/><Relationship Id="rId11" Type="http://schemas.openxmlformats.org/officeDocument/2006/relationships/hyperlink" Target="consultantplus://offline/ref=5B08D29957AE33A77506FD9FEACF9BF0571D6B62616D4D0264DE5D364DFEEC5DDE100EC0136C1182EF87FE2483BFC470E0D009A7AB025DE7D84D0164oCV4N" TargetMode="External"/><Relationship Id="rId24" Type="http://schemas.openxmlformats.org/officeDocument/2006/relationships/hyperlink" Target="consultantplus://offline/ref=5B08D29957AE33A77506FD9FEACF9BF0571D6B62616D430D69D45D364DFEEC5DDE100EC0136C1182EF87FE268DBFC470E0D009A7AB025DE7D84D0164oCV4N" TargetMode="External"/><Relationship Id="rId32" Type="http://schemas.openxmlformats.org/officeDocument/2006/relationships/image" Target="media/image7.png"/><Relationship Id="rId5" Type="http://schemas.openxmlformats.org/officeDocument/2006/relationships/hyperlink" Target="consultantplus://offline/ref=5B08D29957AE33A77506FD9FEACF9BF0571D6B62616D430D69D45D364DFEEC5DDE100EC0136C1182EF87FE248EBFC470E0D009A7AB025DE7D84D0164oCV4N" TargetMode="External"/><Relationship Id="rId15" Type="http://schemas.openxmlformats.org/officeDocument/2006/relationships/hyperlink" Target="consultantplus://offline/ref=5B08D29957AE33A77506FD9FEACF9BF0571D6B62616D430D69D45D364DFEEC5DDE100EC0136C1182EF87FE248DBFC470E0D009A7AB025DE7D84D0164oCV4N" TargetMode="External"/><Relationship Id="rId23" Type="http://schemas.openxmlformats.org/officeDocument/2006/relationships/hyperlink" Target="consultantplus://offline/ref=5B08D29957AE33A77506FD9FEACF9BF0571D6B62616D430D69D45D364DFEEC5DDE100EC0136C1182EF87FE2583BFC470E0D009A7AB025DE7D84D0164oCV4N" TargetMode="External"/><Relationship Id="rId28" Type="http://schemas.openxmlformats.org/officeDocument/2006/relationships/image" Target="media/image3.png"/><Relationship Id="rId10" Type="http://schemas.openxmlformats.org/officeDocument/2006/relationships/hyperlink" Target="consultantplus://offline/ref=5B08D29957AE33A77506FD9FEACF9BF0571D6B62616D4D0264DE5D364DFEEC5DDE100EC0136C1182EF87FE248CBFC470E0D009A7AB025DE7D84D0164oCV4N" TargetMode="External"/><Relationship Id="rId19" Type="http://schemas.openxmlformats.org/officeDocument/2006/relationships/hyperlink" Target="consultantplus://offline/ref=5B08D29957AE33A77506FD9FEACF9BF0571D6B62616D490E68D85D364DFEEC5DDE100EC0136C1182EF87FE258BBFC470E0D009A7AB025DE7D84D0164oCV4N" TargetMode="External"/><Relationship Id="rId31" Type="http://schemas.openxmlformats.org/officeDocument/2006/relationships/image" Target="media/image6.png"/><Relationship Id="rId4" Type="http://schemas.openxmlformats.org/officeDocument/2006/relationships/hyperlink" Target="consultantplus://offline/ref=5B08D29957AE33A77506FD9FEACF9BF0571D6B62616D4D0264DE5D364DFEEC5DDE100EC0136C1182EF87FE248EBFC470E0D009A7AB025DE7D84D0164oCV4N" TargetMode="External"/><Relationship Id="rId9" Type="http://schemas.openxmlformats.org/officeDocument/2006/relationships/hyperlink" Target="consultantplus://offline/ref=5B08D29957AE33A77506FD9FEACF9BF0571D6B62616C4A0E6CD85D364DFEEC5DDE100EC0136C1182EF86FA248EBFC470E0D009A7AB025DE7D84D0164oCV4N" TargetMode="External"/><Relationship Id="rId14" Type="http://schemas.openxmlformats.org/officeDocument/2006/relationships/hyperlink" Target="consultantplus://offline/ref=5B08D29957AE33A77506FD9FEACF9BF0571D6B62616D4D0264DE5D364DFEEC5DDE100EC0136C1182EF87FE258FBFC470E0D009A7AB025DE7D84D0164oCV4N" TargetMode="External"/><Relationship Id="rId22" Type="http://schemas.openxmlformats.org/officeDocument/2006/relationships/hyperlink" Target="consultantplus://offline/ref=5B08D29957AE33A77506FD9FEACF9BF0571D6B62616D430D69D45D364DFEEC5DDE100EC0136C1182EF87FE258ABFC470E0D009A7AB025DE7D84D0164oCV4N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5B08D29957AE33A77506E392FCA3C6FB5712356C646B415D31895B6112AEEA088C505099522B0282ED99FC2489oBV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5522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2020-12-23T13:21:00Z</dcterms:created>
  <dcterms:modified xsi:type="dcterms:W3CDTF">2020-12-23T13:31:00Z</dcterms:modified>
</cp:coreProperties>
</file>