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53" w:rsidRDefault="00416053">
      <w:pPr>
        <w:pStyle w:val="ConsPlusTitle"/>
        <w:jc w:val="center"/>
        <w:outlineLvl w:val="0"/>
      </w:pPr>
      <w:bookmarkStart w:id="0" w:name="_GoBack"/>
      <w:r>
        <w:t>УПРАВЛЕНИЕ ПО ОХРАНЕ И ИСПОЛЬЗОВАНИЮ ОБЪЕКТОВ</w:t>
      </w:r>
    </w:p>
    <w:p w:rsidR="00416053" w:rsidRDefault="00416053">
      <w:pPr>
        <w:pStyle w:val="ConsPlusTitle"/>
        <w:jc w:val="center"/>
      </w:pPr>
      <w:r>
        <w:t>ЖИВОТНОГО МИРА РЕСПУБЛИКИ ТАТАРСТАН</w:t>
      </w:r>
    </w:p>
    <w:p w:rsidR="00416053" w:rsidRDefault="00416053">
      <w:pPr>
        <w:pStyle w:val="ConsPlusTitle"/>
        <w:jc w:val="both"/>
      </w:pPr>
    </w:p>
    <w:p w:rsidR="00416053" w:rsidRDefault="00416053">
      <w:pPr>
        <w:pStyle w:val="ConsPlusTitle"/>
        <w:jc w:val="center"/>
      </w:pPr>
      <w:r>
        <w:t>ПРИКАЗ</w:t>
      </w:r>
    </w:p>
    <w:p w:rsidR="00416053" w:rsidRDefault="00416053">
      <w:pPr>
        <w:pStyle w:val="ConsPlusTitle"/>
        <w:jc w:val="center"/>
      </w:pPr>
      <w:r>
        <w:t>от 12 августа 2013 г. N 136-од</w:t>
      </w:r>
    </w:p>
    <w:p w:rsidR="00416053" w:rsidRDefault="00416053">
      <w:pPr>
        <w:pStyle w:val="ConsPlusTitle"/>
        <w:jc w:val="both"/>
      </w:pPr>
    </w:p>
    <w:p w:rsidR="00416053" w:rsidRDefault="00416053">
      <w:pPr>
        <w:pStyle w:val="ConsPlusTitle"/>
        <w:jc w:val="center"/>
      </w:pPr>
      <w:r>
        <w:t>О СОЗДАНИИ БУФЕРНЫХ ЗОН</w:t>
      </w:r>
      <w:bookmarkEnd w:id="0"/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ind w:firstLine="540"/>
        <w:jc w:val="both"/>
      </w:pPr>
      <w:r>
        <w:t>Учитывая нарастающую угрозу заноса возбудителя африканской чумы свиней на территорию Республики Татарстан и в целях своевременного выявления данного вируса среди диких кабанов, на основании приказываю:</w:t>
      </w: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ind w:firstLine="540"/>
        <w:jc w:val="both"/>
      </w:pPr>
      <w:r>
        <w:t>1. Создать буферные зоны: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>во всех муниципальных районах Республики Татарстан, имеющих общие границы с другими субъектами Российской Федерации на расстоянии 20 километров от данных границ;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 xml:space="preserve">в радиусе 10 километров вокруг свиноводческих хозяйств Республики Татарстан (в соответствии с </w:t>
      </w:r>
      <w:hyperlink w:anchor="P34" w:history="1">
        <w:r>
          <w:rPr>
            <w:color w:val="0000FF"/>
          </w:rPr>
          <w:t>приложением N 1</w:t>
        </w:r>
      </w:hyperlink>
      <w:r>
        <w:t>);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>в радиусе 20 километров вокруг свиноводческого хозяйства ООО "Камский бекон".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 xml:space="preserve">2. Установить </w:t>
      </w:r>
      <w:hyperlink w:anchor="P104" w:history="1">
        <w:r>
          <w:rPr>
            <w:color w:val="0000FF"/>
          </w:rPr>
          <w:t>режим</w:t>
        </w:r>
      </w:hyperlink>
      <w:r>
        <w:t xml:space="preserve"> буферных зон в соответствии с приложением N 2.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 xml:space="preserve">3. Всем </w:t>
      </w:r>
      <w:proofErr w:type="spellStart"/>
      <w:r>
        <w:t>охотпользователям</w:t>
      </w:r>
      <w:proofErr w:type="spellEnd"/>
      <w:r>
        <w:t xml:space="preserve"> и начальникам районных (межрайонных) отделов по охране, федеральному государственному надзору и регулированию использования объектов животного мира и среды их обитания принять меры по соблюдению режима буферных зон.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 xml:space="preserve">4. Начальнику отдела лицензирования, государственного учета, кадастра и регулирования использования объектов животного мира </w:t>
      </w:r>
      <w:proofErr w:type="spellStart"/>
      <w:r>
        <w:t>Чиспиякову</w:t>
      </w:r>
      <w:proofErr w:type="spellEnd"/>
      <w:r>
        <w:t xml:space="preserve"> Р.Э. довести до сведения всех </w:t>
      </w:r>
      <w:proofErr w:type="spellStart"/>
      <w:r>
        <w:t>охотпользователей</w:t>
      </w:r>
      <w:proofErr w:type="spellEnd"/>
      <w:r>
        <w:t xml:space="preserve"> на территории Республики Татарстан информацию о создании и режиме буферных зон.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приказа возложить на заместителя начальника Управления </w:t>
      </w:r>
      <w:proofErr w:type="spellStart"/>
      <w:r>
        <w:t>Баткова</w:t>
      </w:r>
      <w:proofErr w:type="spellEnd"/>
      <w:r>
        <w:t xml:space="preserve"> Ф.С.</w:t>
      </w: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right"/>
      </w:pPr>
      <w:r>
        <w:t>Начальник Управления</w:t>
      </w:r>
    </w:p>
    <w:p w:rsidR="00416053" w:rsidRDefault="00416053">
      <w:pPr>
        <w:pStyle w:val="ConsPlusNormal"/>
        <w:jc w:val="right"/>
      </w:pPr>
      <w:r>
        <w:t>Д.А.ИВАНОВ</w:t>
      </w: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right"/>
        <w:outlineLvl w:val="0"/>
      </w:pPr>
      <w:r>
        <w:t>Приложение N 1</w:t>
      </w:r>
    </w:p>
    <w:p w:rsidR="00416053" w:rsidRDefault="00416053">
      <w:pPr>
        <w:pStyle w:val="ConsPlusNormal"/>
        <w:jc w:val="right"/>
      </w:pPr>
      <w:r>
        <w:t>к приказу</w:t>
      </w:r>
    </w:p>
    <w:p w:rsidR="00416053" w:rsidRDefault="00416053">
      <w:pPr>
        <w:pStyle w:val="ConsPlusNormal"/>
        <w:jc w:val="right"/>
      </w:pPr>
      <w:r>
        <w:t>Управления по охране</w:t>
      </w:r>
    </w:p>
    <w:p w:rsidR="00416053" w:rsidRDefault="00416053">
      <w:pPr>
        <w:pStyle w:val="ConsPlusNormal"/>
        <w:jc w:val="right"/>
      </w:pPr>
      <w:r>
        <w:t>и использованию объектов</w:t>
      </w:r>
    </w:p>
    <w:p w:rsidR="00416053" w:rsidRDefault="00416053">
      <w:pPr>
        <w:pStyle w:val="ConsPlusNormal"/>
        <w:jc w:val="right"/>
      </w:pPr>
      <w:r>
        <w:t>животного мира Республики Татарстан</w:t>
      </w:r>
    </w:p>
    <w:p w:rsidR="00416053" w:rsidRDefault="00416053">
      <w:pPr>
        <w:pStyle w:val="ConsPlusNormal"/>
        <w:jc w:val="right"/>
      </w:pPr>
      <w:r>
        <w:t>от 12 августа 2013 г. N 136-од</w:t>
      </w: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Title"/>
        <w:jc w:val="center"/>
      </w:pPr>
      <w:bookmarkStart w:id="1" w:name="P34"/>
      <w:bookmarkEnd w:id="1"/>
      <w:r>
        <w:t>ПЕРЕЧЕНЬ</w:t>
      </w:r>
    </w:p>
    <w:p w:rsidR="00416053" w:rsidRDefault="00416053">
      <w:pPr>
        <w:pStyle w:val="ConsPlusTitle"/>
        <w:jc w:val="center"/>
      </w:pPr>
      <w:r>
        <w:t>СВИНОВОДЧЕСКИХ ХОЗЯЙСТВ, ВОКРУГ КОТОРЫХ СОЗДАНА</w:t>
      </w:r>
    </w:p>
    <w:p w:rsidR="00416053" w:rsidRDefault="00416053">
      <w:pPr>
        <w:pStyle w:val="ConsPlusTitle"/>
        <w:jc w:val="center"/>
      </w:pPr>
      <w:r>
        <w:t>10-КИЛОМЕТРОВАЯ БУФЕРНАЯ ЗОНА</w:t>
      </w:r>
    </w:p>
    <w:p w:rsidR="00416053" w:rsidRDefault="00416053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2835"/>
        <w:gridCol w:w="5386"/>
      </w:tblGrid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5386" w:type="dxa"/>
          </w:tcPr>
          <w:p w:rsidR="00416053" w:rsidRDefault="00416053">
            <w:pPr>
              <w:pStyle w:val="ConsPlusNormal"/>
              <w:jc w:val="center"/>
            </w:pPr>
            <w:r>
              <w:t>Наименование хозяйства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proofErr w:type="spellStart"/>
            <w:r>
              <w:t>Агрызский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"</w:t>
            </w:r>
            <w:proofErr w:type="spellStart"/>
            <w:r>
              <w:t>Навруз</w:t>
            </w:r>
            <w:proofErr w:type="spellEnd"/>
            <w:r>
              <w:t>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proofErr w:type="spellStart"/>
            <w:r>
              <w:t>Аксубаевский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"</w:t>
            </w:r>
            <w:proofErr w:type="spellStart"/>
            <w:r>
              <w:t>Вамин</w:t>
            </w:r>
            <w:proofErr w:type="spellEnd"/>
            <w:r>
              <w:t>-Аксу"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proofErr w:type="spellStart"/>
            <w:r>
              <w:t>Алькеевский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ПСК "</w:t>
            </w:r>
            <w:proofErr w:type="spellStart"/>
            <w:r>
              <w:t>Салман</w:t>
            </w:r>
            <w:proofErr w:type="spellEnd"/>
            <w:r>
              <w:t>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proofErr w:type="spellStart"/>
            <w:r>
              <w:t>Альметьевский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"</w:t>
            </w:r>
            <w:proofErr w:type="spellStart"/>
            <w:r>
              <w:t>Свинокомплекс</w:t>
            </w:r>
            <w:proofErr w:type="spellEnd"/>
            <w:r>
              <w:t xml:space="preserve"> </w:t>
            </w:r>
            <w:proofErr w:type="spellStart"/>
            <w:r>
              <w:t>Акташский</w:t>
            </w:r>
            <w:proofErr w:type="spellEnd"/>
            <w:r>
              <w:t>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proofErr w:type="spellStart"/>
            <w:r>
              <w:t>Буинский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Репродуктор ООО "Авангард"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proofErr w:type="spellStart"/>
            <w:r>
              <w:t>Лаишевский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КТ "</w:t>
            </w:r>
            <w:proofErr w:type="spellStart"/>
            <w:r>
              <w:t>Вамин</w:t>
            </w:r>
            <w:proofErr w:type="spellEnd"/>
            <w:r>
              <w:t xml:space="preserve"> Татарстан и К"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proofErr w:type="spellStart"/>
            <w:r>
              <w:t>Лениногорский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 xml:space="preserve">ООО "А/ф </w:t>
            </w:r>
            <w:proofErr w:type="spellStart"/>
            <w:r>
              <w:t>Ялтау</w:t>
            </w:r>
            <w:proofErr w:type="spellEnd"/>
            <w:r>
              <w:t>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r>
              <w:t>Нижнекамский</w:t>
            </w:r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"Шинник Агро"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r>
              <w:t>Нижнекамский</w:t>
            </w:r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"</w:t>
            </w:r>
            <w:proofErr w:type="spellStart"/>
            <w:r>
              <w:t>Химокам</w:t>
            </w:r>
            <w:proofErr w:type="spellEnd"/>
            <w:r>
              <w:t xml:space="preserve"> Агро"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r>
              <w:t>Нижнекамский</w:t>
            </w:r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"</w:t>
            </w:r>
            <w:proofErr w:type="spellStart"/>
            <w:r>
              <w:t>Нефтехимагропром</w:t>
            </w:r>
            <w:proofErr w:type="spellEnd"/>
            <w:r>
              <w:t>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proofErr w:type="spellStart"/>
            <w:r>
              <w:t>Нурлатский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"Нурлат продукт"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r>
              <w:t>Рыбно-</w:t>
            </w:r>
            <w:proofErr w:type="spellStart"/>
            <w:r>
              <w:t>Слободский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А/ф "Слобода"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r>
              <w:t>Сабинский</w:t>
            </w:r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Племенной нуклеус ООО "</w:t>
            </w:r>
            <w:proofErr w:type="spellStart"/>
            <w:r>
              <w:t>ТатМитАгро</w:t>
            </w:r>
            <w:proofErr w:type="spellEnd"/>
            <w:r>
              <w:t>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r>
              <w:t>Сабинский</w:t>
            </w:r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 xml:space="preserve">Отделение </w:t>
            </w:r>
            <w:proofErr w:type="spellStart"/>
            <w:r>
              <w:t>доращивания</w:t>
            </w:r>
            <w:proofErr w:type="spellEnd"/>
            <w:r>
              <w:t xml:space="preserve"> ООО "</w:t>
            </w:r>
            <w:proofErr w:type="spellStart"/>
            <w:r>
              <w:t>ТатМитАгро</w:t>
            </w:r>
            <w:proofErr w:type="spellEnd"/>
            <w:r>
              <w:t>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r>
              <w:t>Сабинский</w:t>
            </w:r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Репродуктор ООО "</w:t>
            </w:r>
            <w:proofErr w:type="spellStart"/>
            <w:r>
              <w:t>ТатМитАгро</w:t>
            </w:r>
            <w:proofErr w:type="spellEnd"/>
            <w:r>
              <w:t>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r>
              <w:t>Сабинский</w:t>
            </w:r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Откормочная площадка ООО "</w:t>
            </w:r>
            <w:proofErr w:type="spellStart"/>
            <w:r>
              <w:t>ТатМитАгро</w:t>
            </w:r>
            <w:proofErr w:type="spellEnd"/>
            <w:r>
              <w:t>"</w:t>
            </w:r>
          </w:p>
        </w:tc>
      </w:tr>
      <w:tr w:rsidR="00416053">
        <w:tc>
          <w:tcPr>
            <w:tcW w:w="614" w:type="dxa"/>
          </w:tcPr>
          <w:p w:rsidR="00416053" w:rsidRDefault="0041605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416053" w:rsidRDefault="00416053">
            <w:pPr>
              <w:pStyle w:val="ConsPlusNormal"/>
            </w:pPr>
            <w:proofErr w:type="spellStart"/>
            <w:r>
              <w:t>Чистопольский</w:t>
            </w:r>
            <w:proofErr w:type="spellEnd"/>
          </w:p>
        </w:tc>
        <w:tc>
          <w:tcPr>
            <w:tcW w:w="5386" w:type="dxa"/>
          </w:tcPr>
          <w:p w:rsidR="00416053" w:rsidRDefault="00416053">
            <w:pPr>
              <w:pStyle w:val="ConsPlusNormal"/>
            </w:pPr>
            <w:r>
              <w:t>ООО А/Ф "</w:t>
            </w:r>
            <w:proofErr w:type="spellStart"/>
            <w:r>
              <w:t>Сарсазы</w:t>
            </w:r>
            <w:proofErr w:type="spellEnd"/>
            <w:r>
              <w:t>"</w:t>
            </w:r>
          </w:p>
        </w:tc>
      </w:tr>
    </w:tbl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right"/>
        <w:outlineLvl w:val="0"/>
      </w:pPr>
      <w:r>
        <w:t>Приложение N 2</w:t>
      </w:r>
    </w:p>
    <w:p w:rsidR="00416053" w:rsidRDefault="00416053">
      <w:pPr>
        <w:pStyle w:val="ConsPlusNormal"/>
        <w:jc w:val="right"/>
      </w:pPr>
      <w:r>
        <w:t>к приказу</w:t>
      </w:r>
    </w:p>
    <w:p w:rsidR="00416053" w:rsidRDefault="00416053">
      <w:pPr>
        <w:pStyle w:val="ConsPlusNormal"/>
        <w:jc w:val="right"/>
      </w:pPr>
      <w:r>
        <w:t>Управления по охране</w:t>
      </w:r>
    </w:p>
    <w:p w:rsidR="00416053" w:rsidRDefault="00416053">
      <w:pPr>
        <w:pStyle w:val="ConsPlusNormal"/>
        <w:jc w:val="right"/>
      </w:pPr>
      <w:r>
        <w:t>и использованию объектов</w:t>
      </w:r>
    </w:p>
    <w:p w:rsidR="00416053" w:rsidRDefault="00416053">
      <w:pPr>
        <w:pStyle w:val="ConsPlusNormal"/>
        <w:jc w:val="right"/>
      </w:pPr>
      <w:r>
        <w:t>животного мира Республики Татарстан</w:t>
      </w:r>
    </w:p>
    <w:p w:rsidR="00416053" w:rsidRDefault="00416053">
      <w:pPr>
        <w:pStyle w:val="ConsPlusNormal"/>
        <w:jc w:val="right"/>
      </w:pPr>
      <w:r>
        <w:t>от 12 августа 2013 г. N 136-од</w:t>
      </w: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Title"/>
        <w:jc w:val="center"/>
      </w:pPr>
      <w:bookmarkStart w:id="2" w:name="P104"/>
      <w:bookmarkEnd w:id="2"/>
      <w:r>
        <w:t>РЕЖИМ</w:t>
      </w:r>
    </w:p>
    <w:p w:rsidR="00416053" w:rsidRDefault="00416053">
      <w:pPr>
        <w:pStyle w:val="ConsPlusTitle"/>
        <w:jc w:val="center"/>
      </w:pPr>
      <w:r>
        <w:t>БУФЕРНЫХ ЗОН</w:t>
      </w: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ind w:firstLine="540"/>
        <w:jc w:val="both"/>
      </w:pPr>
      <w:r>
        <w:t>1. Запрет ввоза диких кабанов на территорию буферной зоны.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>2. Запрет вывоза добытых кабанов за пределы буферной зоны, где было добыто животное до получения результатов исследования.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>3. Обеспечение максимального изъятия кабанов в сезон охоты в буферных зонах.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lastRenderedPageBreak/>
        <w:t xml:space="preserve">4. Запрет использования методов охоты, предусматривающих </w:t>
      </w:r>
      <w:proofErr w:type="spellStart"/>
      <w:r>
        <w:t>распугивание</w:t>
      </w:r>
      <w:proofErr w:type="spellEnd"/>
      <w:r>
        <w:t xml:space="preserve"> при осуществлении охоты на кабанов в буферной зоне.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>5. Осуществление захоронения остатков разделки кабанов в биотермические ямы.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>6. Запрет установки кормушек и подкормки кабанов в буферной зоне.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>7. Осуществление ежедневного мониторинга окрестностей буферной зоны.</w:t>
      </w:r>
    </w:p>
    <w:p w:rsidR="00416053" w:rsidRDefault="00416053">
      <w:pPr>
        <w:pStyle w:val="ConsPlusNormal"/>
        <w:spacing w:before="220"/>
        <w:ind w:firstLine="540"/>
        <w:jc w:val="both"/>
      </w:pPr>
      <w:r>
        <w:t>8. Незамедлительное информирование Управления и учреждения государственной ветеринарной службы района при обнаружении павших по неизвестным причинам кабанов на территории буферной зоны, приняв на месте падежа меры, исключающие контакт других животных с трупом.</w:t>
      </w: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jc w:val="both"/>
      </w:pPr>
    </w:p>
    <w:p w:rsidR="00416053" w:rsidRDefault="00416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4C66C0"/>
    <w:sectPr w:rsidR="0055680D" w:rsidSect="0053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53"/>
    <w:rsid w:val="00390464"/>
    <w:rsid w:val="00416053"/>
    <w:rsid w:val="004C66C0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68A4C-CA57-4BA4-9875-38267A19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6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2021-04-09T10:33:00Z</dcterms:created>
  <dcterms:modified xsi:type="dcterms:W3CDTF">2021-04-09T10:35:00Z</dcterms:modified>
</cp:coreProperties>
</file>