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F9" w:rsidRDefault="00C72B42" w:rsidP="00287A31">
      <w:pPr>
        <w:jc w:val="center"/>
        <w:rPr>
          <w:b/>
          <w:sz w:val="24"/>
          <w:szCs w:val="28"/>
          <w:lang w:val="tt"/>
        </w:rPr>
      </w:pPr>
      <w:r w:rsidRPr="00AE32F0">
        <w:rPr>
          <w:b/>
          <w:sz w:val="24"/>
          <w:szCs w:val="28"/>
          <w:lang w:val="tt"/>
        </w:rPr>
        <w:t xml:space="preserve">Татарстан Республикасы Премьер-министрының беренче урынбасары Р.К. Нигъмәтуллин </w:t>
      </w:r>
      <w:bookmarkStart w:id="0" w:name="_GoBack"/>
      <w:bookmarkEnd w:id="0"/>
      <w:r w:rsidRPr="00AE32F0">
        <w:rPr>
          <w:b/>
          <w:sz w:val="24"/>
          <w:szCs w:val="28"/>
          <w:lang w:val="tt"/>
        </w:rPr>
        <w:t xml:space="preserve">катнашында «Татарстан Республикасы Биологик ресурслар буенча дәүләт комитетының 2023 елдагы эш йомгаклары һәм 2024 елга бурычлары турында» коллегия утырышының </w:t>
      </w:r>
    </w:p>
    <w:p w:rsidR="009C7446" w:rsidRPr="00EA23F9" w:rsidRDefault="00C72B42" w:rsidP="00287A31">
      <w:pPr>
        <w:jc w:val="center"/>
        <w:rPr>
          <w:b/>
          <w:sz w:val="24"/>
          <w:szCs w:val="28"/>
          <w:lang w:val="tt"/>
        </w:rPr>
      </w:pPr>
      <w:r w:rsidRPr="00AE32F0">
        <w:rPr>
          <w:b/>
          <w:sz w:val="24"/>
          <w:szCs w:val="28"/>
          <w:lang w:val="tt"/>
        </w:rPr>
        <w:t>КӨН ТӘРТИБЕ</w:t>
      </w:r>
    </w:p>
    <w:p w:rsidR="00AE32F0" w:rsidRPr="00EA23F9" w:rsidRDefault="00AE32F0" w:rsidP="00541E75">
      <w:pPr>
        <w:ind w:left="567" w:firstLine="284"/>
        <w:jc w:val="center"/>
        <w:rPr>
          <w:sz w:val="18"/>
          <w:szCs w:val="28"/>
          <w:lang w:val="tt"/>
        </w:rPr>
      </w:pPr>
    </w:p>
    <w:tbl>
      <w:tblPr>
        <w:tblW w:w="9922" w:type="dxa"/>
        <w:tblInd w:w="392" w:type="dxa"/>
        <w:tblLayout w:type="fixed"/>
        <w:tblLook w:val="01E0" w:firstRow="1" w:lastRow="1" w:firstColumn="1" w:lastColumn="1" w:noHBand="0" w:noVBand="0"/>
      </w:tblPr>
      <w:tblGrid>
        <w:gridCol w:w="4111"/>
        <w:gridCol w:w="850"/>
        <w:gridCol w:w="560"/>
        <w:gridCol w:w="4401"/>
      </w:tblGrid>
      <w:tr w:rsidR="00AF69D7" w:rsidTr="00385956">
        <w:tc>
          <w:tcPr>
            <w:tcW w:w="5521" w:type="dxa"/>
            <w:gridSpan w:val="3"/>
            <w:shd w:val="clear" w:color="auto" w:fill="auto"/>
          </w:tcPr>
          <w:p w:rsidR="00130119" w:rsidRPr="00894587" w:rsidRDefault="00C72B42" w:rsidP="007B103A">
            <w:pPr>
              <w:ind w:left="601"/>
              <w:jc w:val="both"/>
              <w:rPr>
                <w:sz w:val="24"/>
                <w:szCs w:val="28"/>
              </w:rPr>
            </w:pPr>
            <w:r>
              <w:rPr>
                <w:sz w:val="24"/>
                <w:szCs w:val="28"/>
                <w:lang w:val="tt"/>
              </w:rPr>
              <w:t>2024 елның 7 феврале, 10.00 сәг.</w:t>
            </w:r>
          </w:p>
          <w:p w:rsidR="00A3164C" w:rsidRPr="00894587" w:rsidRDefault="00A3164C" w:rsidP="00541E75">
            <w:pPr>
              <w:rPr>
                <w:sz w:val="24"/>
                <w:szCs w:val="28"/>
              </w:rPr>
            </w:pPr>
          </w:p>
        </w:tc>
        <w:tc>
          <w:tcPr>
            <w:tcW w:w="4401" w:type="dxa"/>
            <w:shd w:val="clear" w:color="auto" w:fill="auto"/>
          </w:tcPr>
          <w:p w:rsidR="00A935C2" w:rsidRPr="00894587" w:rsidRDefault="00C72B42" w:rsidP="00541E75">
            <w:pPr>
              <w:pStyle w:val="11"/>
              <w:widowControl w:val="0"/>
              <w:rPr>
                <w:sz w:val="22"/>
                <w:szCs w:val="24"/>
              </w:rPr>
            </w:pPr>
            <w:r w:rsidRPr="00894587">
              <w:rPr>
                <w:sz w:val="22"/>
                <w:szCs w:val="24"/>
                <w:lang w:val="tt"/>
              </w:rPr>
              <w:t>Үткәрү урыны:</w:t>
            </w:r>
          </w:p>
          <w:p w:rsidR="00D0673D" w:rsidRPr="00894587" w:rsidRDefault="00C72B42" w:rsidP="00C71212">
            <w:pPr>
              <w:pStyle w:val="11"/>
              <w:widowControl w:val="0"/>
              <w:rPr>
                <w:szCs w:val="28"/>
              </w:rPr>
            </w:pPr>
            <w:r w:rsidRPr="00894587">
              <w:rPr>
                <w:sz w:val="22"/>
                <w:szCs w:val="24"/>
                <w:lang w:val="tt"/>
              </w:rPr>
              <w:t>Россия Монополиягә каршы федераль хезмәтенең укыту-методик үзәге, адресы: Казан шәһ., Оренбург тракты ур., 24, конференц-зал.</w:t>
            </w:r>
          </w:p>
        </w:tc>
      </w:tr>
      <w:tr w:rsidR="00AF69D7" w:rsidTr="00385956">
        <w:tc>
          <w:tcPr>
            <w:tcW w:w="9922" w:type="dxa"/>
            <w:gridSpan w:val="4"/>
            <w:shd w:val="clear" w:color="auto" w:fill="auto"/>
          </w:tcPr>
          <w:p w:rsidR="00AE32F0" w:rsidRPr="00385956" w:rsidRDefault="00AE32F0" w:rsidP="00A935C2">
            <w:pPr>
              <w:rPr>
                <w:b/>
                <w:sz w:val="12"/>
                <w:szCs w:val="28"/>
              </w:rPr>
            </w:pPr>
          </w:p>
        </w:tc>
      </w:tr>
      <w:tr w:rsidR="00AF69D7" w:rsidTr="00385956">
        <w:tc>
          <w:tcPr>
            <w:tcW w:w="9922" w:type="dxa"/>
            <w:gridSpan w:val="4"/>
            <w:shd w:val="clear" w:color="auto" w:fill="auto"/>
          </w:tcPr>
          <w:p w:rsidR="00130119" w:rsidRPr="00AE32F0" w:rsidRDefault="00C72B42" w:rsidP="005D70C3">
            <w:pPr>
              <w:jc w:val="both"/>
              <w:rPr>
                <w:b/>
                <w:sz w:val="24"/>
                <w:szCs w:val="28"/>
              </w:rPr>
            </w:pPr>
            <w:r w:rsidRPr="00AE32F0">
              <w:rPr>
                <w:b/>
                <w:sz w:val="24"/>
                <w:szCs w:val="28"/>
                <w:lang w:val="tt"/>
              </w:rPr>
              <w:t>Татарстан Республикасы Биологик ресурслар буенча дәүләт комитеты Рәисе Батков Федор Сергеевичның кереш сүзе.</w:t>
            </w:r>
          </w:p>
          <w:p w:rsidR="00BB2CC3" w:rsidRPr="004B7907" w:rsidRDefault="00BB2CC3" w:rsidP="005D70C3">
            <w:pPr>
              <w:jc w:val="both"/>
              <w:rPr>
                <w:b/>
                <w:sz w:val="18"/>
                <w:szCs w:val="28"/>
              </w:rPr>
            </w:pPr>
          </w:p>
          <w:p w:rsidR="009D6B5A" w:rsidRPr="005D58F1" w:rsidRDefault="00C72B42" w:rsidP="005D70C3">
            <w:pPr>
              <w:tabs>
                <w:tab w:val="left" w:pos="181"/>
                <w:tab w:val="left" w:pos="323"/>
              </w:tabs>
              <w:jc w:val="both"/>
              <w:rPr>
                <w:b/>
                <w:color w:val="FF0000"/>
                <w:sz w:val="24"/>
                <w:szCs w:val="28"/>
              </w:rPr>
            </w:pPr>
            <w:r w:rsidRPr="00AE32F0">
              <w:rPr>
                <w:b/>
                <w:sz w:val="24"/>
                <w:szCs w:val="28"/>
                <w:lang w:val="tt"/>
              </w:rPr>
              <w:t>1.</w:t>
            </w:r>
            <w:r w:rsidRPr="00AE32F0">
              <w:rPr>
                <w:b/>
                <w:sz w:val="24"/>
                <w:szCs w:val="28"/>
                <w:lang w:val="tt"/>
              </w:rPr>
              <w:tab/>
              <w:t xml:space="preserve"> </w:t>
            </w:r>
            <w:r w:rsidRPr="00AE32F0">
              <w:rPr>
                <w:b/>
                <w:sz w:val="24"/>
                <w:szCs w:val="28"/>
                <w:lang w:val="tt"/>
              </w:rPr>
              <w:tab/>
              <w:t>«2023 елда Татарстан Республикасы Биологик ресурслар буенча дәүләт комитеты эшчәнлеге нәтиҗәләре турында» фильмын карау</w:t>
            </w:r>
          </w:p>
          <w:p w:rsidR="00BB2CC3" w:rsidRPr="004B7907" w:rsidRDefault="00BB2CC3" w:rsidP="005D70C3">
            <w:pPr>
              <w:tabs>
                <w:tab w:val="left" w:pos="181"/>
                <w:tab w:val="left" w:pos="323"/>
              </w:tabs>
              <w:jc w:val="both"/>
              <w:rPr>
                <w:color w:val="FF0000"/>
                <w:sz w:val="18"/>
                <w:szCs w:val="28"/>
              </w:rPr>
            </w:pPr>
          </w:p>
          <w:p w:rsidR="00130119" w:rsidRPr="00AE32F0" w:rsidRDefault="00C72B42" w:rsidP="008622F9">
            <w:pPr>
              <w:tabs>
                <w:tab w:val="left" w:pos="181"/>
                <w:tab w:val="left" w:pos="323"/>
              </w:tabs>
              <w:jc w:val="both"/>
              <w:rPr>
                <w:b/>
                <w:sz w:val="24"/>
                <w:szCs w:val="28"/>
              </w:rPr>
            </w:pPr>
            <w:r w:rsidRPr="00894587">
              <w:rPr>
                <w:b/>
                <w:sz w:val="24"/>
                <w:szCs w:val="28"/>
                <w:lang w:val="tt"/>
              </w:rPr>
              <w:t>2.</w:t>
            </w:r>
            <w:r w:rsidRPr="00894587">
              <w:rPr>
                <w:b/>
                <w:sz w:val="24"/>
                <w:szCs w:val="28"/>
                <w:lang w:val="tt"/>
              </w:rPr>
              <w:tab/>
            </w:r>
            <w:r w:rsidRPr="00894587">
              <w:rPr>
                <w:b/>
                <w:sz w:val="24"/>
                <w:szCs w:val="28"/>
                <w:lang w:val="tt"/>
              </w:rPr>
              <w:tab/>
              <w:t>«2023 елда Татарстан Республикасы Биологик ресурслар буенча дәүләт комитетының эш йомгаклары һәм 2024 елга бурычлары турында», доклад (25 минутка кадәр)</w:t>
            </w:r>
          </w:p>
        </w:tc>
      </w:tr>
      <w:tr w:rsidR="00AF69D7" w:rsidTr="00385956">
        <w:tc>
          <w:tcPr>
            <w:tcW w:w="9922" w:type="dxa"/>
            <w:gridSpan w:val="4"/>
            <w:shd w:val="clear" w:color="auto" w:fill="auto"/>
          </w:tcPr>
          <w:p w:rsidR="00CF0237" w:rsidRPr="004B7907" w:rsidRDefault="00CF0237" w:rsidP="009D6B5A">
            <w:pPr>
              <w:rPr>
                <w:i/>
                <w:sz w:val="18"/>
                <w:szCs w:val="28"/>
              </w:rPr>
            </w:pPr>
          </w:p>
        </w:tc>
      </w:tr>
      <w:tr w:rsidR="00AF69D7" w:rsidTr="00044AED">
        <w:trPr>
          <w:trHeight w:val="80"/>
        </w:trPr>
        <w:tc>
          <w:tcPr>
            <w:tcW w:w="4111" w:type="dxa"/>
            <w:shd w:val="clear" w:color="auto" w:fill="auto"/>
          </w:tcPr>
          <w:p w:rsidR="000017D7" w:rsidRPr="00AE32F0" w:rsidRDefault="00C72B42" w:rsidP="00541E75">
            <w:pPr>
              <w:rPr>
                <w:sz w:val="24"/>
                <w:szCs w:val="28"/>
              </w:rPr>
            </w:pPr>
            <w:r w:rsidRPr="00AE32F0">
              <w:rPr>
                <w:sz w:val="24"/>
                <w:szCs w:val="28"/>
                <w:lang w:val="tt"/>
              </w:rPr>
              <w:t>Батков Федор Сергеевич</w:t>
            </w:r>
          </w:p>
          <w:p w:rsidR="000017D7" w:rsidRPr="00AE32F0" w:rsidRDefault="000017D7" w:rsidP="00541E75">
            <w:pPr>
              <w:jc w:val="center"/>
              <w:rPr>
                <w:sz w:val="24"/>
                <w:szCs w:val="28"/>
              </w:rPr>
            </w:pPr>
          </w:p>
        </w:tc>
        <w:tc>
          <w:tcPr>
            <w:tcW w:w="5811" w:type="dxa"/>
            <w:gridSpan w:val="3"/>
            <w:shd w:val="clear" w:color="auto" w:fill="auto"/>
          </w:tcPr>
          <w:p w:rsidR="000017D7" w:rsidRPr="00AE32F0" w:rsidRDefault="00C72B42" w:rsidP="00385956">
            <w:pPr>
              <w:jc w:val="both"/>
              <w:rPr>
                <w:sz w:val="24"/>
                <w:szCs w:val="28"/>
              </w:rPr>
            </w:pPr>
            <w:r w:rsidRPr="00AE32F0">
              <w:rPr>
                <w:sz w:val="24"/>
                <w:szCs w:val="28"/>
                <w:lang w:val="tt"/>
              </w:rPr>
              <w:t>Татарстан Республикасы Биологик ресурслар буенча дәүләт комитеты Рәисе</w:t>
            </w:r>
          </w:p>
        </w:tc>
      </w:tr>
      <w:tr w:rsidR="00AF69D7" w:rsidTr="00044AED">
        <w:trPr>
          <w:trHeight w:val="80"/>
        </w:trPr>
        <w:tc>
          <w:tcPr>
            <w:tcW w:w="9922" w:type="dxa"/>
            <w:gridSpan w:val="4"/>
            <w:shd w:val="clear" w:color="auto" w:fill="auto"/>
          </w:tcPr>
          <w:p w:rsidR="004C6DF0" w:rsidRPr="00E06109" w:rsidRDefault="004C6DF0" w:rsidP="00E06109">
            <w:pPr>
              <w:spacing w:line="276" w:lineRule="auto"/>
              <w:rPr>
                <w:b/>
                <w:sz w:val="24"/>
                <w:szCs w:val="28"/>
              </w:rPr>
            </w:pPr>
          </w:p>
        </w:tc>
      </w:tr>
      <w:tr w:rsidR="00AF69D7" w:rsidTr="00385956">
        <w:tc>
          <w:tcPr>
            <w:tcW w:w="9922" w:type="dxa"/>
            <w:gridSpan w:val="4"/>
            <w:shd w:val="clear" w:color="auto" w:fill="auto"/>
          </w:tcPr>
          <w:p w:rsidR="00237D17" w:rsidRPr="004223F9" w:rsidRDefault="00C72B42" w:rsidP="00385956">
            <w:pPr>
              <w:jc w:val="both"/>
              <w:rPr>
                <w:b/>
                <w:sz w:val="24"/>
                <w:szCs w:val="28"/>
              </w:rPr>
            </w:pPr>
            <w:r>
              <w:rPr>
                <w:b/>
                <w:sz w:val="24"/>
                <w:szCs w:val="28"/>
                <w:lang w:val="tt"/>
              </w:rPr>
              <w:t>3. «Аеруча сакланулы табигать территориясе һәм аучылык җирләре чикләре турында мәгълүматны ЕГРН га кертү өлешендә Татарстан Республикасы пространство мәгълүматлары фонды» ДБУ ның Татарстан Республикасы Биологик ресурслар буенча дәүләт комитеты белән хезмәттәшлеге» доклады</w:t>
            </w:r>
            <w:r>
              <w:rPr>
                <w:b/>
                <w:sz w:val="24"/>
                <w:szCs w:val="28"/>
                <w:lang w:val="tt"/>
              </w:rPr>
              <w:br/>
              <w:t xml:space="preserve"> (10 минутка кадәр)</w:t>
            </w:r>
          </w:p>
          <w:p w:rsidR="00237D17" w:rsidRPr="004B7907" w:rsidRDefault="00237D17" w:rsidP="00385956">
            <w:pPr>
              <w:tabs>
                <w:tab w:val="left" w:pos="323"/>
              </w:tabs>
              <w:jc w:val="both"/>
              <w:rPr>
                <w:b/>
                <w:i/>
                <w:color w:val="FF0000"/>
                <w:sz w:val="18"/>
                <w:szCs w:val="28"/>
              </w:rPr>
            </w:pPr>
          </w:p>
        </w:tc>
      </w:tr>
      <w:tr w:rsidR="00AF69D7" w:rsidTr="00F53E6A">
        <w:trPr>
          <w:trHeight w:val="499"/>
        </w:trPr>
        <w:tc>
          <w:tcPr>
            <w:tcW w:w="4111" w:type="dxa"/>
            <w:shd w:val="clear" w:color="auto" w:fill="auto"/>
          </w:tcPr>
          <w:p w:rsidR="00237D17" w:rsidRPr="008622F9" w:rsidRDefault="00C72B42" w:rsidP="00237D17">
            <w:pPr>
              <w:shd w:val="clear" w:color="auto" w:fill="FFFFFF"/>
              <w:rPr>
                <w:rStyle w:val="extrafieldsvalue"/>
                <w:sz w:val="24"/>
              </w:rPr>
            </w:pPr>
            <w:r>
              <w:rPr>
                <w:rStyle w:val="extrafieldsvalue"/>
                <w:sz w:val="24"/>
                <w:lang w:val="tt"/>
              </w:rPr>
              <w:t>Лунегов Дмитрий Алексеевич</w:t>
            </w:r>
          </w:p>
        </w:tc>
        <w:tc>
          <w:tcPr>
            <w:tcW w:w="5811" w:type="dxa"/>
            <w:gridSpan w:val="3"/>
            <w:shd w:val="clear" w:color="auto" w:fill="auto"/>
          </w:tcPr>
          <w:p w:rsidR="00385956" w:rsidRDefault="00C72B42" w:rsidP="00385956">
            <w:pPr>
              <w:jc w:val="both"/>
              <w:rPr>
                <w:sz w:val="24"/>
                <w:szCs w:val="28"/>
              </w:rPr>
            </w:pPr>
            <w:r>
              <w:rPr>
                <w:sz w:val="24"/>
                <w:szCs w:val="28"/>
                <w:lang w:val="tt"/>
              </w:rPr>
              <w:t xml:space="preserve">«Татарстан Республикасы Пространство мәгълүматлары фонды» ДБУ директоры  </w:t>
            </w:r>
          </w:p>
          <w:p w:rsidR="0039557C" w:rsidRPr="0039557C" w:rsidRDefault="0039557C" w:rsidP="00385956">
            <w:pPr>
              <w:jc w:val="both"/>
              <w:rPr>
                <w:sz w:val="14"/>
                <w:szCs w:val="28"/>
              </w:rPr>
            </w:pPr>
          </w:p>
        </w:tc>
      </w:tr>
      <w:tr w:rsidR="00AF69D7" w:rsidTr="00E033A3">
        <w:trPr>
          <w:trHeight w:val="507"/>
        </w:trPr>
        <w:tc>
          <w:tcPr>
            <w:tcW w:w="9922" w:type="dxa"/>
            <w:gridSpan w:val="4"/>
            <w:shd w:val="clear" w:color="auto" w:fill="auto"/>
          </w:tcPr>
          <w:p w:rsidR="00F53E6A" w:rsidRPr="00E06109" w:rsidRDefault="00C72B42" w:rsidP="00953C74">
            <w:pPr>
              <w:spacing w:line="276" w:lineRule="auto"/>
              <w:jc w:val="both"/>
              <w:rPr>
                <w:b/>
                <w:sz w:val="24"/>
                <w:szCs w:val="28"/>
              </w:rPr>
            </w:pPr>
            <w:r>
              <w:rPr>
                <w:b/>
                <w:sz w:val="24"/>
                <w:szCs w:val="28"/>
                <w:lang w:val="tt"/>
              </w:rPr>
              <w:t xml:space="preserve">4. </w:t>
            </w:r>
            <w:r w:rsidR="00565FD1" w:rsidRPr="00565FD1">
              <w:rPr>
                <w:b/>
                <w:sz w:val="24"/>
                <w:szCs w:val="28"/>
                <w:lang w:val="tt"/>
              </w:rPr>
              <w:t>"Биотөрлелекне саклау һәм экологик туризмны үстерү мәсьәләләрен чишү өчен, академик фән казанышларын куллану" темасына чыгыш</w:t>
            </w:r>
            <w:r w:rsidR="00A52188" w:rsidRPr="00A52188">
              <w:rPr>
                <w:b/>
                <w:sz w:val="24"/>
                <w:szCs w:val="28"/>
                <w:lang w:val="tt"/>
              </w:rPr>
              <w:t xml:space="preserve"> </w:t>
            </w:r>
            <w:r>
              <w:rPr>
                <w:b/>
                <w:sz w:val="24"/>
                <w:szCs w:val="28"/>
                <w:lang w:val="tt"/>
              </w:rPr>
              <w:t>(10 минутка кадәр)</w:t>
            </w:r>
          </w:p>
        </w:tc>
      </w:tr>
      <w:tr w:rsidR="00AF69D7" w:rsidTr="00E033A3">
        <w:trPr>
          <w:trHeight w:val="70"/>
        </w:trPr>
        <w:tc>
          <w:tcPr>
            <w:tcW w:w="4111" w:type="dxa"/>
            <w:shd w:val="clear" w:color="auto" w:fill="auto"/>
          </w:tcPr>
          <w:p w:rsidR="00F53E6A" w:rsidRPr="005D58F1" w:rsidRDefault="00A52188" w:rsidP="00E033A3">
            <w:pPr>
              <w:shd w:val="clear" w:color="auto" w:fill="FFFFFF"/>
              <w:rPr>
                <w:rStyle w:val="extrafieldsvalue"/>
                <w:color w:val="FF0000"/>
                <w:sz w:val="24"/>
                <w:szCs w:val="28"/>
              </w:rPr>
            </w:pPr>
            <w:r w:rsidRPr="00A52188">
              <w:rPr>
                <w:rStyle w:val="extrafieldsvalue"/>
                <w:sz w:val="24"/>
                <w:szCs w:val="28"/>
                <w:lang w:val="tt"/>
              </w:rPr>
              <w:t>Шаһидуллин Рифгать Роальд улы</w:t>
            </w:r>
          </w:p>
        </w:tc>
        <w:tc>
          <w:tcPr>
            <w:tcW w:w="5811" w:type="dxa"/>
            <w:gridSpan w:val="3"/>
            <w:shd w:val="clear" w:color="auto" w:fill="auto"/>
          </w:tcPr>
          <w:p w:rsidR="00F53E6A" w:rsidRPr="005D58F1" w:rsidRDefault="00565FD1" w:rsidP="00F53E6A">
            <w:pPr>
              <w:jc w:val="both"/>
              <w:rPr>
                <w:rStyle w:val="extrafieldsvalue"/>
                <w:bCs/>
                <w:color w:val="FF0000"/>
                <w:sz w:val="24"/>
                <w:szCs w:val="28"/>
              </w:rPr>
            </w:pPr>
            <w:r w:rsidRPr="00565FD1">
              <w:rPr>
                <w:sz w:val="24"/>
                <w:szCs w:val="28"/>
                <w:lang w:val="tt"/>
              </w:rPr>
              <w:t>Татарстан Республикасы Фәннәр Академиясенең Экология һәм җир асты байлыкларыннан файдалану проблемалары институты</w:t>
            </w:r>
          </w:p>
        </w:tc>
      </w:tr>
      <w:tr w:rsidR="00AF69D7" w:rsidTr="004E71BE">
        <w:tc>
          <w:tcPr>
            <w:tcW w:w="9922" w:type="dxa"/>
            <w:gridSpan w:val="4"/>
            <w:shd w:val="clear" w:color="auto" w:fill="auto"/>
          </w:tcPr>
          <w:p w:rsidR="00F53E6A" w:rsidRDefault="00F53E6A" w:rsidP="00385956">
            <w:pPr>
              <w:jc w:val="both"/>
              <w:rPr>
                <w:b/>
                <w:sz w:val="24"/>
                <w:szCs w:val="28"/>
              </w:rPr>
            </w:pPr>
          </w:p>
          <w:p w:rsidR="00237D17" w:rsidRDefault="00C72B42" w:rsidP="00385956">
            <w:pPr>
              <w:jc w:val="both"/>
              <w:rPr>
                <w:b/>
                <w:sz w:val="24"/>
                <w:szCs w:val="28"/>
              </w:rPr>
            </w:pPr>
            <w:r>
              <w:rPr>
                <w:b/>
                <w:sz w:val="24"/>
                <w:szCs w:val="28"/>
                <w:lang w:val="tt"/>
              </w:rPr>
              <w:t>5.</w:t>
            </w:r>
            <w:r>
              <w:rPr>
                <w:b/>
                <w:sz w:val="24"/>
                <w:szCs w:val="28"/>
                <w:lang w:val="tt"/>
              </w:rPr>
              <w:tab/>
              <w:t>«Транснефть-Прикамье» АҖ нең</w:t>
            </w:r>
            <w:r w:rsidR="00EA23F9">
              <w:rPr>
                <w:b/>
                <w:sz w:val="24"/>
                <w:szCs w:val="28"/>
                <w:lang w:val="tt"/>
              </w:rPr>
              <w:t xml:space="preserve"> </w:t>
            </w:r>
            <w:r>
              <w:rPr>
                <w:b/>
                <w:sz w:val="24"/>
                <w:szCs w:val="28"/>
                <w:lang w:val="tt"/>
              </w:rPr>
              <w:t>табигатьне саклау эшчәнлеге нәтиҗәләре» доклады (10 минутка кадәр)</w:t>
            </w:r>
          </w:p>
          <w:p w:rsidR="007B103A" w:rsidRPr="007B103A" w:rsidRDefault="007B103A" w:rsidP="00385956">
            <w:pPr>
              <w:jc w:val="both"/>
              <w:rPr>
                <w:b/>
                <w:color w:val="FF0000"/>
                <w:sz w:val="14"/>
                <w:szCs w:val="28"/>
              </w:rPr>
            </w:pPr>
          </w:p>
        </w:tc>
      </w:tr>
      <w:tr w:rsidR="00AF69D7" w:rsidTr="004E71BE">
        <w:trPr>
          <w:trHeight w:val="823"/>
        </w:trPr>
        <w:tc>
          <w:tcPr>
            <w:tcW w:w="4111" w:type="dxa"/>
            <w:shd w:val="clear" w:color="auto" w:fill="auto"/>
          </w:tcPr>
          <w:p w:rsidR="00DC6A19" w:rsidRDefault="00C72B42" w:rsidP="004E71BE">
            <w:pPr>
              <w:shd w:val="clear" w:color="auto" w:fill="FFFFFF"/>
              <w:rPr>
                <w:rStyle w:val="extrafieldsvalue"/>
                <w:color w:val="FF0000"/>
                <w:sz w:val="24"/>
                <w:szCs w:val="28"/>
              </w:rPr>
            </w:pPr>
            <w:r w:rsidRPr="00DC6A19">
              <w:rPr>
                <w:rStyle w:val="extrafieldsvalue"/>
                <w:sz w:val="24"/>
                <w:lang w:val="tt"/>
              </w:rPr>
              <w:t xml:space="preserve">Хәбибуллина Елена Әсгать кызы </w:t>
            </w:r>
          </w:p>
          <w:p w:rsidR="00237D17" w:rsidRPr="008F4FCD" w:rsidRDefault="00237D17" w:rsidP="004E71BE">
            <w:pPr>
              <w:rPr>
                <w:sz w:val="32"/>
                <w:szCs w:val="28"/>
              </w:rPr>
            </w:pPr>
          </w:p>
        </w:tc>
        <w:tc>
          <w:tcPr>
            <w:tcW w:w="5811" w:type="dxa"/>
            <w:gridSpan w:val="3"/>
            <w:shd w:val="clear" w:color="auto" w:fill="auto"/>
          </w:tcPr>
          <w:p w:rsidR="004E71BE" w:rsidRPr="004E71BE" w:rsidRDefault="00C72B42" w:rsidP="004E71BE">
            <w:pPr>
              <w:jc w:val="both"/>
              <w:rPr>
                <w:sz w:val="32"/>
                <w:szCs w:val="28"/>
              </w:rPr>
            </w:pPr>
            <w:r>
              <w:rPr>
                <w:sz w:val="24"/>
                <w:szCs w:val="28"/>
                <w:lang w:val="tt"/>
              </w:rPr>
              <w:t>«Транснефть-Прикамье» АҖ нең</w:t>
            </w:r>
            <w:r>
              <w:rPr>
                <w:sz w:val="24"/>
                <w:szCs w:val="28"/>
                <w:lang w:val="tt"/>
              </w:rPr>
              <w:br/>
              <w:t xml:space="preserve"> экологик куркынычсызлык һәм табигатьтән рац</w:t>
            </w:r>
            <w:r w:rsidR="00EA23F9">
              <w:rPr>
                <w:sz w:val="24"/>
                <w:szCs w:val="28"/>
                <w:lang w:val="tt"/>
              </w:rPr>
              <w:t>иональ файдалану бүлеге башлыгы</w:t>
            </w:r>
          </w:p>
        </w:tc>
      </w:tr>
      <w:tr w:rsidR="00AF69D7" w:rsidTr="004E71BE">
        <w:trPr>
          <w:trHeight w:val="623"/>
        </w:trPr>
        <w:tc>
          <w:tcPr>
            <w:tcW w:w="9922" w:type="dxa"/>
            <w:gridSpan w:val="4"/>
            <w:shd w:val="clear" w:color="auto" w:fill="auto"/>
          </w:tcPr>
          <w:p w:rsidR="00044AED" w:rsidRDefault="00044AED" w:rsidP="000320AE">
            <w:pPr>
              <w:tabs>
                <w:tab w:val="left" w:pos="317"/>
              </w:tabs>
              <w:jc w:val="both"/>
              <w:rPr>
                <w:b/>
                <w:sz w:val="24"/>
                <w:szCs w:val="28"/>
              </w:rPr>
            </w:pPr>
          </w:p>
          <w:p w:rsidR="00237D17" w:rsidRPr="00636694" w:rsidRDefault="00837770" w:rsidP="000320AE">
            <w:pPr>
              <w:tabs>
                <w:tab w:val="left" w:pos="317"/>
              </w:tabs>
              <w:jc w:val="both"/>
              <w:rPr>
                <w:b/>
                <w:sz w:val="24"/>
                <w:szCs w:val="28"/>
              </w:rPr>
            </w:pPr>
            <w:r>
              <w:rPr>
                <w:b/>
                <w:sz w:val="24"/>
                <w:szCs w:val="28"/>
                <w:lang w:val="tt"/>
              </w:rPr>
              <w:t>6</w:t>
            </w:r>
            <w:r w:rsidR="00C72B42">
              <w:rPr>
                <w:b/>
                <w:sz w:val="24"/>
                <w:szCs w:val="28"/>
                <w:lang w:val="tt"/>
              </w:rPr>
              <w:t>.</w:t>
            </w:r>
            <w:r w:rsidR="00C72B42">
              <w:rPr>
                <w:b/>
                <w:sz w:val="24"/>
                <w:szCs w:val="28"/>
                <w:lang w:val="tt"/>
              </w:rPr>
              <w:tab/>
              <w:t>Татарстан Республикасы Премьер-министрының беренче урынбасары Р.К. Нигъмәтуллинның йомгаклау сүзе</w:t>
            </w:r>
          </w:p>
          <w:p w:rsidR="00287A31" w:rsidRPr="007B103A" w:rsidRDefault="00287A31" w:rsidP="00237D17">
            <w:pPr>
              <w:jc w:val="both"/>
              <w:rPr>
                <w:b/>
                <w:sz w:val="14"/>
                <w:szCs w:val="28"/>
              </w:rPr>
            </w:pPr>
          </w:p>
        </w:tc>
      </w:tr>
      <w:tr w:rsidR="00AF69D7" w:rsidTr="00385956">
        <w:trPr>
          <w:trHeight w:val="95"/>
        </w:trPr>
        <w:tc>
          <w:tcPr>
            <w:tcW w:w="9922" w:type="dxa"/>
            <w:gridSpan w:val="4"/>
            <w:shd w:val="clear" w:color="auto" w:fill="auto"/>
          </w:tcPr>
          <w:p w:rsidR="00237D17" w:rsidRPr="00AE32F0" w:rsidRDefault="00837770" w:rsidP="00237D17">
            <w:pPr>
              <w:tabs>
                <w:tab w:val="left" w:pos="323"/>
              </w:tabs>
              <w:jc w:val="both"/>
              <w:rPr>
                <w:b/>
                <w:sz w:val="24"/>
                <w:szCs w:val="28"/>
              </w:rPr>
            </w:pPr>
            <w:r>
              <w:rPr>
                <w:b/>
                <w:sz w:val="24"/>
                <w:szCs w:val="28"/>
                <w:lang w:val="tt"/>
              </w:rPr>
              <w:t>7</w:t>
            </w:r>
            <w:r w:rsidR="00C72B42">
              <w:rPr>
                <w:b/>
                <w:sz w:val="24"/>
                <w:szCs w:val="28"/>
                <w:lang w:val="tt"/>
              </w:rPr>
              <w:t>.</w:t>
            </w:r>
            <w:r w:rsidR="00C72B42">
              <w:rPr>
                <w:b/>
                <w:sz w:val="24"/>
                <w:szCs w:val="28"/>
                <w:lang w:val="tt"/>
              </w:rPr>
              <w:tab/>
              <w:t>Дәүләт һәм ведомство бүләкләрен тапшыру тантанасы.</w:t>
            </w:r>
          </w:p>
        </w:tc>
      </w:tr>
      <w:tr w:rsidR="00AF69D7" w:rsidTr="003A734D">
        <w:trPr>
          <w:trHeight w:val="330"/>
        </w:trPr>
        <w:tc>
          <w:tcPr>
            <w:tcW w:w="4961" w:type="dxa"/>
            <w:gridSpan w:val="2"/>
            <w:shd w:val="clear" w:color="auto" w:fill="auto"/>
          </w:tcPr>
          <w:p w:rsidR="001C1CA9" w:rsidRPr="00385956" w:rsidRDefault="001C1CA9" w:rsidP="00237D17">
            <w:pPr>
              <w:rPr>
                <w:b/>
                <w:i/>
                <w:sz w:val="10"/>
                <w:szCs w:val="28"/>
              </w:rPr>
            </w:pPr>
          </w:p>
        </w:tc>
        <w:tc>
          <w:tcPr>
            <w:tcW w:w="4961" w:type="dxa"/>
            <w:gridSpan w:val="2"/>
            <w:vMerge w:val="restart"/>
            <w:shd w:val="clear" w:color="auto" w:fill="auto"/>
          </w:tcPr>
          <w:p w:rsidR="001C1CA9" w:rsidRDefault="001C1CA9" w:rsidP="001C1CA9">
            <w:pPr>
              <w:jc w:val="right"/>
              <w:rPr>
                <w:b/>
                <w:i/>
                <w:sz w:val="10"/>
                <w:szCs w:val="28"/>
              </w:rPr>
            </w:pPr>
          </w:p>
          <w:p w:rsidR="001C1CA9" w:rsidRPr="001C1CA9" w:rsidRDefault="001C1CA9" w:rsidP="001C1CA9">
            <w:pPr>
              <w:jc w:val="right"/>
              <w:rPr>
                <w:b/>
                <w:i/>
                <w:sz w:val="2"/>
                <w:szCs w:val="28"/>
              </w:rPr>
            </w:pPr>
          </w:p>
          <w:p w:rsidR="001C1CA9" w:rsidRPr="00385956" w:rsidRDefault="004F4223" w:rsidP="001C1CA9">
            <w:pPr>
              <w:jc w:val="right"/>
              <w:rPr>
                <w:b/>
                <w:i/>
                <w:sz w:val="10"/>
                <w:szCs w:val="28"/>
              </w:rPr>
            </w:pPr>
            <w:r w:rsidRPr="003E2FC0">
              <w:rPr>
                <w:b/>
                <w:i/>
                <w:noProof/>
                <w:sz w:val="10"/>
                <w:szCs w:val="28"/>
              </w:rPr>
              <w:drawing>
                <wp:inline distT="0" distB="0" distL="0" distR="0" wp14:anchorId="072204C1" wp14:editId="3F1D0700">
                  <wp:extent cx="1152525" cy="1155371"/>
                  <wp:effectExtent l="0" t="0" r="0" b="6985"/>
                  <wp:docPr id="1" name="Рисунок 1" descr="\\server\public\12. Информационно-аналитический отдел\QRcode_2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12. Информационно-аналитический отдел\QRcode_202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72295" cy="1175190"/>
                          </a:xfrm>
                          <a:prstGeom prst="rect">
                            <a:avLst/>
                          </a:prstGeom>
                          <a:noFill/>
                          <a:ln>
                            <a:noFill/>
                          </a:ln>
                        </pic:spPr>
                      </pic:pic>
                    </a:graphicData>
                  </a:graphic>
                </wp:inline>
              </w:drawing>
            </w:r>
          </w:p>
        </w:tc>
      </w:tr>
      <w:tr w:rsidR="00AF69D7" w:rsidTr="001C1CA9">
        <w:trPr>
          <w:trHeight w:val="712"/>
        </w:trPr>
        <w:tc>
          <w:tcPr>
            <w:tcW w:w="4961" w:type="dxa"/>
            <w:gridSpan w:val="2"/>
            <w:shd w:val="clear" w:color="auto" w:fill="auto"/>
          </w:tcPr>
          <w:p w:rsidR="001C1CA9" w:rsidRDefault="00837770" w:rsidP="00AE32F0">
            <w:pPr>
              <w:tabs>
                <w:tab w:val="left" w:pos="323"/>
              </w:tabs>
              <w:jc w:val="both"/>
              <w:rPr>
                <w:b/>
                <w:sz w:val="24"/>
                <w:szCs w:val="28"/>
              </w:rPr>
            </w:pPr>
            <w:r>
              <w:rPr>
                <w:b/>
                <w:sz w:val="24"/>
                <w:szCs w:val="28"/>
                <w:lang w:val="tt"/>
              </w:rPr>
              <w:t>8</w:t>
            </w:r>
            <w:r w:rsidR="00C72B42">
              <w:rPr>
                <w:b/>
                <w:sz w:val="24"/>
                <w:szCs w:val="28"/>
                <w:lang w:val="tt"/>
              </w:rPr>
              <w:t>.</w:t>
            </w:r>
            <w:r w:rsidR="00C72B42">
              <w:rPr>
                <w:b/>
                <w:sz w:val="24"/>
                <w:szCs w:val="28"/>
                <w:lang w:val="tt"/>
              </w:rPr>
              <w:tab/>
              <w:t>Коллегия утырышын ябу.</w:t>
            </w:r>
          </w:p>
          <w:p w:rsidR="001C1CA9" w:rsidRPr="007B103A" w:rsidRDefault="001C1CA9" w:rsidP="00AE32F0">
            <w:pPr>
              <w:tabs>
                <w:tab w:val="left" w:pos="323"/>
              </w:tabs>
              <w:jc w:val="both"/>
              <w:rPr>
                <w:b/>
                <w:sz w:val="16"/>
                <w:szCs w:val="28"/>
              </w:rPr>
            </w:pPr>
          </w:p>
        </w:tc>
        <w:tc>
          <w:tcPr>
            <w:tcW w:w="4961" w:type="dxa"/>
            <w:gridSpan w:val="2"/>
            <w:vMerge/>
            <w:shd w:val="clear" w:color="auto" w:fill="auto"/>
          </w:tcPr>
          <w:p w:rsidR="001C1CA9" w:rsidRPr="00AE32F0" w:rsidRDefault="001C1CA9" w:rsidP="00237D17">
            <w:pPr>
              <w:jc w:val="center"/>
              <w:rPr>
                <w:b/>
                <w:i/>
                <w:sz w:val="24"/>
                <w:szCs w:val="28"/>
                <w:u w:val="single"/>
              </w:rPr>
            </w:pPr>
          </w:p>
        </w:tc>
      </w:tr>
    </w:tbl>
    <w:p w:rsidR="00F30BD6" w:rsidRDefault="00C72B42" w:rsidP="00DF502A">
      <w:pPr>
        <w:spacing w:line="276" w:lineRule="auto"/>
        <w:jc w:val="center"/>
        <w:rPr>
          <w:sz w:val="24"/>
          <w:szCs w:val="28"/>
        </w:rPr>
      </w:pPr>
      <w:r w:rsidRPr="00AE32F0">
        <w:rPr>
          <w:b/>
          <w:i/>
          <w:sz w:val="24"/>
          <w:szCs w:val="28"/>
          <w:u w:val="single"/>
          <w:lang w:val="tt"/>
        </w:rPr>
        <w:t>___________________________</w:t>
      </w:r>
    </w:p>
    <w:sectPr w:rsidR="00F30BD6" w:rsidSect="001C1CA9">
      <w:headerReference w:type="default" r:id="rId9"/>
      <w:pgSz w:w="11906" w:h="16838"/>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1E6" w:rsidRDefault="00AB11E6">
      <w:r>
        <w:separator/>
      </w:r>
    </w:p>
  </w:endnote>
  <w:endnote w:type="continuationSeparator" w:id="0">
    <w:p w:rsidR="00AB11E6" w:rsidRDefault="00AB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1E6" w:rsidRDefault="00AB11E6">
      <w:r>
        <w:separator/>
      </w:r>
    </w:p>
  </w:footnote>
  <w:footnote w:type="continuationSeparator" w:id="0">
    <w:p w:rsidR="00AB11E6" w:rsidRDefault="00AB1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C2" w:rsidRDefault="004A1EC2">
    <w:pPr>
      <w:pStyle w:val="a5"/>
      <w:jc w:val="center"/>
    </w:pPr>
  </w:p>
  <w:p w:rsidR="004A1EC2" w:rsidRDefault="004A1E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F3702"/>
    <w:multiLevelType w:val="hybridMultilevel"/>
    <w:tmpl w:val="4DB0C32E"/>
    <w:lvl w:ilvl="0" w:tplc="9402A6D2">
      <w:start w:val="1"/>
      <w:numFmt w:val="decimal"/>
      <w:lvlText w:val="%1."/>
      <w:lvlJc w:val="left"/>
      <w:pPr>
        <w:ind w:left="1019" w:hanging="735"/>
      </w:pPr>
      <w:rPr>
        <w:rFonts w:hint="default"/>
        <w:b w:val="0"/>
      </w:rPr>
    </w:lvl>
    <w:lvl w:ilvl="1" w:tplc="6CC4F9FE" w:tentative="1">
      <w:start w:val="1"/>
      <w:numFmt w:val="lowerLetter"/>
      <w:lvlText w:val="%2."/>
      <w:lvlJc w:val="left"/>
      <w:pPr>
        <w:ind w:left="1364" w:hanging="360"/>
      </w:pPr>
    </w:lvl>
    <w:lvl w:ilvl="2" w:tplc="236425FC" w:tentative="1">
      <w:start w:val="1"/>
      <w:numFmt w:val="lowerRoman"/>
      <w:lvlText w:val="%3."/>
      <w:lvlJc w:val="right"/>
      <w:pPr>
        <w:ind w:left="2084" w:hanging="180"/>
      </w:pPr>
    </w:lvl>
    <w:lvl w:ilvl="3" w:tplc="8F0E7088" w:tentative="1">
      <w:start w:val="1"/>
      <w:numFmt w:val="decimal"/>
      <w:lvlText w:val="%4."/>
      <w:lvlJc w:val="left"/>
      <w:pPr>
        <w:ind w:left="2804" w:hanging="360"/>
      </w:pPr>
    </w:lvl>
    <w:lvl w:ilvl="4" w:tplc="989AC9B8" w:tentative="1">
      <w:start w:val="1"/>
      <w:numFmt w:val="lowerLetter"/>
      <w:lvlText w:val="%5."/>
      <w:lvlJc w:val="left"/>
      <w:pPr>
        <w:ind w:left="3524" w:hanging="360"/>
      </w:pPr>
    </w:lvl>
    <w:lvl w:ilvl="5" w:tplc="44668CB0" w:tentative="1">
      <w:start w:val="1"/>
      <w:numFmt w:val="lowerRoman"/>
      <w:lvlText w:val="%6."/>
      <w:lvlJc w:val="right"/>
      <w:pPr>
        <w:ind w:left="4244" w:hanging="180"/>
      </w:pPr>
    </w:lvl>
    <w:lvl w:ilvl="6" w:tplc="CCC64440" w:tentative="1">
      <w:start w:val="1"/>
      <w:numFmt w:val="decimal"/>
      <w:lvlText w:val="%7."/>
      <w:lvlJc w:val="left"/>
      <w:pPr>
        <w:ind w:left="4964" w:hanging="360"/>
      </w:pPr>
    </w:lvl>
    <w:lvl w:ilvl="7" w:tplc="DD4C4654" w:tentative="1">
      <w:start w:val="1"/>
      <w:numFmt w:val="lowerLetter"/>
      <w:lvlText w:val="%8."/>
      <w:lvlJc w:val="left"/>
      <w:pPr>
        <w:ind w:left="5684" w:hanging="360"/>
      </w:pPr>
    </w:lvl>
    <w:lvl w:ilvl="8" w:tplc="74C4FD7A"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49"/>
    <w:rsid w:val="00001032"/>
    <w:rsid w:val="000017D7"/>
    <w:rsid w:val="000160B3"/>
    <w:rsid w:val="0002070D"/>
    <w:rsid w:val="0003105C"/>
    <w:rsid w:val="000320AE"/>
    <w:rsid w:val="00036018"/>
    <w:rsid w:val="00040651"/>
    <w:rsid w:val="000411D0"/>
    <w:rsid w:val="00041F64"/>
    <w:rsid w:val="00043633"/>
    <w:rsid w:val="00044404"/>
    <w:rsid w:val="00044AED"/>
    <w:rsid w:val="000461D9"/>
    <w:rsid w:val="00050774"/>
    <w:rsid w:val="00053B78"/>
    <w:rsid w:val="000571CE"/>
    <w:rsid w:val="00063C68"/>
    <w:rsid w:val="00072326"/>
    <w:rsid w:val="00072A67"/>
    <w:rsid w:val="000757A4"/>
    <w:rsid w:val="000A430A"/>
    <w:rsid w:val="000B4F80"/>
    <w:rsid w:val="000C2B2F"/>
    <w:rsid w:val="000C3ACB"/>
    <w:rsid w:val="000D0901"/>
    <w:rsid w:val="000E6C44"/>
    <w:rsid w:val="000F576D"/>
    <w:rsid w:val="001022D8"/>
    <w:rsid w:val="00130119"/>
    <w:rsid w:val="001311EE"/>
    <w:rsid w:val="0014686D"/>
    <w:rsid w:val="00150DC8"/>
    <w:rsid w:val="001559E2"/>
    <w:rsid w:val="00166BF4"/>
    <w:rsid w:val="00193403"/>
    <w:rsid w:val="001944EA"/>
    <w:rsid w:val="001A5913"/>
    <w:rsid w:val="001B586A"/>
    <w:rsid w:val="001B7AE3"/>
    <w:rsid w:val="001C1CA9"/>
    <w:rsid w:val="001C75B3"/>
    <w:rsid w:val="001D56A9"/>
    <w:rsid w:val="001E51B4"/>
    <w:rsid w:val="001F075E"/>
    <w:rsid w:val="001F13DB"/>
    <w:rsid w:val="001F1E17"/>
    <w:rsid w:val="002015D1"/>
    <w:rsid w:val="0021011A"/>
    <w:rsid w:val="002103BE"/>
    <w:rsid w:val="0021159F"/>
    <w:rsid w:val="00213D80"/>
    <w:rsid w:val="00217C56"/>
    <w:rsid w:val="00226AD5"/>
    <w:rsid w:val="00236196"/>
    <w:rsid w:val="00237D17"/>
    <w:rsid w:val="002403CC"/>
    <w:rsid w:val="00245407"/>
    <w:rsid w:val="00246940"/>
    <w:rsid w:val="002611E8"/>
    <w:rsid w:val="00287A31"/>
    <w:rsid w:val="0029310B"/>
    <w:rsid w:val="002A3CE9"/>
    <w:rsid w:val="002B5968"/>
    <w:rsid w:val="002D1E33"/>
    <w:rsid w:val="002D441C"/>
    <w:rsid w:val="002D638B"/>
    <w:rsid w:val="002D65A6"/>
    <w:rsid w:val="002D7D3D"/>
    <w:rsid w:val="002F37FD"/>
    <w:rsid w:val="00313842"/>
    <w:rsid w:val="00314524"/>
    <w:rsid w:val="00341CEC"/>
    <w:rsid w:val="00351909"/>
    <w:rsid w:val="003540D1"/>
    <w:rsid w:val="00356E0D"/>
    <w:rsid w:val="003637B2"/>
    <w:rsid w:val="00370B88"/>
    <w:rsid w:val="00385956"/>
    <w:rsid w:val="003945C6"/>
    <w:rsid w:val="0039510F"/>
    <w:rsid w:val="0039557C"/>
    <w:rsid w:val="003A167E"/>
    <w:rsid w:val="003A56E4"/>
    <w:rsid w:val="003B6932"/>
    <w:rsid w:val="003B732C"/>
    <w:rsid w:val="003C5633"/>
    <w:rsid w:val="003E122D"/>
    <w:rsid w:val="004223F9"/>
    <w:rsid w:val="00422DB5"/>
    <w:rsid w:val="00427EB0"/>
    <w:rsid w:val="00442B2D"/>
    <w:rsid w:val="0045090F"/>
    <w:rsid w:val="00451B88"/>
    <w:rsid w:val="00453343"/>
    <w:rsid w:val="0046085F"/>
    <w:rsid w:val="00461025"/>
    <w:rsid w:val="00461EF7"/>
    <w:rsid w:val="00465DC5"/>
    <w:rsid w:val="00471694"/>
    <w:rsid w:val="0048260F"/>
    <w:rsid w:val="00482BA3"/>
    <w:rsid w:val="00485E98"/>
    <w:rsid w:val="00494D17"/>
    <w:rsid w:val="004A1EC2"/>
    <w:rsid w:val="004A6BD8"/>
    <w:rsid w:val="004B0872"/>
    <w:rsid w:val="004B1144"/>
    <w:rsid w:val="004B7907"/>
    <w:rsid w:val="004C6DF0"/>
    <w:rsid w:val="004D72B5"/>
    <w:rsid w:val="004E71BE"/>
    <w:rsid w:val="004F0E0B"/>
    <w:rsid w:val="004F4223"/>
    <w:rsid w:val="004F7EAF"/>
    <w:rsid w:val="00503F60"/>
    <w:rsid w:val="00507680"/>
    <w:rsid w:val="00517144"/>
    <w:rsid w:val="005175D1"/>
    <w:rsid w:val="00531F40"/>
    <w:rsid w:val="00541C81"/>
    <w:rsid w:val="00541E75"/>
    <w:rsid w:val="00541F34"/>
    <w:rsid w:val="00554447"/>
    <w:rsid w:val="00562EF6"/>
    <w:rsid w:val="00565FD1"/>
    <w:rsid w:val="00574EF3"/>
    <w:rsid w:val="00581F7C"/>
    <w:rsid w:val="00584E88"/>
    <w:rsid w:val="0058676B"/>
    <w:rsid w:val="005906EC"/>
    <w:rsid w:val="005A2FAD"/>
    <w:rsid w:val="005A3B57"/>
    <w:rsid w:val="005C26D9"/>
    <w:rsid w:val="005C295D"/>
    <w:rsid w:val="005D58F1"/>
    <w:rsid w:val="005D70C3"/>
    <w:rsid w:val="005F059B"/>
    <w:rsid w:val="005F3D19"/>
    <w:rsid w:val="005F77E3"/>
    <w:rsid w:val="005F785C"/>
    <w:rsid w:val="00600465"/>
    <w:rsid w:val="00616176"/>
    <w:rsid w:val="00627743"/>
    <w:rsid w:val="00631FF4"/>
    <w:rsid w:val="00636694"/>
    <w:rsid w:val="00642B5B"/>
    <w:rsid w:val="00671041"/>
    <w:rsid w:val="0067212E"/>
    <w:rsid w:val="00690101"/>
    <w:rsid w:val="00690CC3"/>
    <w:rsid w:val="00695949"/>
    <w:rsid w:val="0069747D"/>
    <w:rsid w:val="006A3BE9"/>
    <w:rsid w:val="006A7AB3"/>
    <w:rsid w:val="006B4AEF"/>
    <w:rsid w:val="006C09A1"/>
    <w:rsid w:val="006D319A"/>
    <w:rsid w:val="006D6993"/>
    <w:rsid w:val="006E3A1F"/>
    <w:rsid w:val="006F6E70"/>
    <w:rsid w:val="00700346"/>
    <w:rsid w:val="00703721"/>
    <w:rsid w:val="00711BDF"/>
    <w:rsid w:val="00712D24"/>
    <w:rsid w:val="007351E1"/>
    <w:rsid w:val="00751D15"/>
    <w:rsid w:val="007702CC"/>
    <w:rsid w:val="007703BB"/>
    <w:rsid w:val="00774455"/>
    <w:rsid w:val="00774A24"/>
    <w:rsid w:val="00775E4D"/>
    <w:rsid w:val="00783A70"/>
    <w:rsid w:val="007902B0"/>
    <w:rsid w:val="00796E93"/>
    <w:rsid w:val="007B103A"/>
    <w:rsid w:val="007B2523"/>
    <w:rsid w:val="007B5214"/>
    <w:rsid w:val="007F34F1"/>
    <w:rsid w:val="007F3CDB"/>
    <w:rsid w:val="007F7CE5"/>
    <w:rsid w:val="00813C14"/>
    <w:rsid w:val="0082217F"/>
    <w:rsid w:val="00824C46"/>
    <w:rsid w:val="0082556C"/>
    <w:rsid w:val="00837770"/>
    <w:rsid w:val="00837980"/>
    <w:rsid w:val="00843760"/>
    <w:rsid w:val="008622F9"/>
    <w:rsid w:val="00867FC0"/>
    <w:rsid w:val="0087122B"/>
    <w:rsid w:val="00874635"/>
    <w:rsid w:val="00876F60"/>
    <w:rsid w:val="0087792D"/>
    <w:rsid w:val="008914C9"/>
    <w:rsid w:val="00894587"/>
    <w:rsid w:val="008A4EDC"/>
    <w:rsid w:val="008B1560"/>
    <w:rsid w:val="008B76A7"/>
    <w:rsid w:val="008C6251"/>
    <w:rsid w:val="008E21F0"/>
    <w:rsid w:val="008E268F"/>
    <w:rsid w:val="008E672A"/>
    <w:rsid w:val="008F26F1"/>
    <w:rsid w:val="008F4FCD"/>
    <w:rsid w:val="008F6245"/>
    <w:rsid w:val="00900177"/>
    <w:rsid w:val="0090060D"/>
    <w:rsid w:val="00901EDF"/>
    <w:rsid w:val="009076A5"/>
    <w:rsid w:val="0091062E"/>
    <w:rsid w:val="0091078C"/>
    <w:rsid w:val="00926041"/>
    <w:rsid w:val="00933FC5"/>
    <w:rsid w:val="00935F71"/>
    <w:rsid w:val="00953C74"/>
    <w:rsid w:val="00956F10"/>
    <w:rsid w:val="00961A20"/>
    <w:rsid w:val="00977508"/>
    <w:rsid w:val="009815ED"/>
    <w:rsid w:val="0098452F"/>
    <w:rsid w:val="009B2B0E"/>
    <w:rsid w:val="009B7D28"/>
    <w:rsid w:val="009C7446"/>
    <w:rsid w:val="009D5835"/>
    <w:rsid w:val="009D6B5A"/>
    <w:rsid w:val="009E10E8"/>
    <w:rsid w:val="009E1D66"/>
    <w:rsid w:val="009E4DCA"/>
    <w:rsid w:val="00A07130"/>
    <w:rsid w:val="00A07BA7"/>
    <w:rsid w:val="00A12E90"/>
    <w:rsid w:val="00A16CFB"/>
    <w:rsid w:val="00A249F8"/>
    <w:rsid w:val="00A27EC2"/>
    <w:rsid w:val="00A3164C"/>
    <w:rsid w:val="00A42F26"/>
    <w:rsid w:val="00A448BC"/>
    <w:rsid w:val="00A52188"/>
    <w:rsid w:val="00A53639"/>
    <w:rsid w:val="00A5365A"/>
    <w:rsid w:val="00A54023"/>
    <w:rsid w:val="00A57E1B"/>
    <w:rsid w:val="00A66337"/>
    <w:rsid w:val="00A76D4D"/>
    <w:rsid w:val="00A876EB"/>
    <w:rsid w:val="00A935C2"/>
    <w:rsid w:val="00A93A99"/>
    <w:rsid w:val="00A9673C"/>
    <w:rsid w:val="00AA232E"/>
    <w:rsid w:val="00AA2C77"/>
    <w:rsid w:val="00AA4E3A"/>
    <w:rsid w:val="00AB11E6"/>
    <w:rsid w:val="00AB7036"/>
    <w:rsid w:val="00AD3FAB"/>
    <w:rsid w:val="00AE32F0"/>
    <w:rsid w:val="00AE71CD"/>
    <w:rsid w:val="00AF1E3E"/>
    <w:rsid w:val="00AF69D7"/>
    <w:rsid w:val="00AF768B"/>
    <w:rsid w:val="00AF7C93"/>
    <w:rsid w:val="00B06236"/>
    <w:rsid w:val="00B23F60"/>
    <w:rsid w:val="00B3378B"/>
    <w:rsid w:val="00B420E7"/>
    <w:rsid w:val="00B42C1C"/>
    <w:rsid w:val="00B508FE"/>
    <w:rsid w:val="00B547E7"/>
    <w:rsid w:val="00B559E0"/>
    <w:rsid w:val="00B63358"/>
    <w:rsid w:val="00B64148"/>
    <w:rsid w:val="00B700E4"/>
    <w:rsid w:val="00B84FDA"/>
    <w:rsid w:val="00B9752A"/>
    <w:rsid w:val="00BA363F"/>
    <w:rsid w:val="00BA7923"/>
    <w:rsid w:val="00BB2CA4"/>
    <w:rsid w:val="00BB2CC3"/>
    <w:rsid w:val="00BC0521"/>
    <w:rsid w:val="00BC1104"/>
    <w:rsid w:val="00BC150B"/>
    <w:rsid w:val="00BC4802"/>
    <w:rsid w:val="00BC49D2"/>
    <w:rsid w:val="00BD3057"/>
    <w:rsid w:val="00BF6BC1"/>
    <w:rsid w:val="00C06335"/>
    <w:rsid w:val="00C16C73"/>
    <w:rsid w:val="00C272AF"/>
    <w:rsid w:val="00C548F5"/>
    <w:rsid w:val="00C57509"/>
    <w:rsid w:val="00C7101E"/>
    <w:rsid w:val="00C71212"/>
    <w:rsid w:val="00C72B42"/>
    <w:rsid w:val="00C733D3"/>
    <w:rsid w:val="00C7437B"/>
    <w:rsid w:val="00C74734"/>
    <w:rsid w:val="00C91945"/>
    <w:rsid w:val="00CB77E5"/>
    <w:rsid w:val="00CC1E7A"/>
    <w:rsid w:val="00CC32CE"/>
    <w:rsid w:val="00CD1BE2"/>
    <w:rsid w:val="00CD37B4"/>
    <w:rsid w:val="00CD474C"/>
    <w:rsid w:val="00CD54BF"/>
    <w:rsid w:val="00CD5A46"/>
    <w:rsid w:val="00CF0237"/>
    <w:rsid w:val="00CF7771"/>
    <w:rsid w:val="00D0673D"/>
    <w:rsid w:val="00D11AFA"/>
    <w:rsid w:val="00D36B9C"/>
    <w:rsid w:val="00D371AF"/>
    <w:rsid w:val="00D401A6"/>
    <w:rsid w:val="00D460C3"/>
    <w:rsid w:val="00D504DF"/>
    <w:rsid w:val="00D537A3"/>
    <w:rsid w:val="00D71528"/>
    <w:rsid w:val="00D76567"/>
    <w:rsid w:val="00D92374"/>
    <w:rsid w:val="00D96CAE"/>
    <w:rsid w:val="00DC2A29"/>
    <w:rsid w:val="00DC6018"/>
    <w:rsid w:val="00DC6A19"/>
    <w:rsid w:val="00DD4DCD"/>
    <w:rsid w:val="00DE72AD"/>
    <w:rsid w:val="00DF502A"/>
    <w:rsid w:val="00DF722E"/>
    <w:rsid w:val="00E033A3"/>
    <w:rsid w:val="00E046C6"/>
    <w:rsid w:val="00E04B05"/>
    <w:rsid w:val="00E0534C"/>
    <w:rsid w:val="00E06109"/>
    <w:rsid w:val="00E232F8"/>
    <w:rsid w:val="00E33414"/>
    <w:rsid w:val="00E46112"/>
    <w:rsid w:val="00E5409F"/>
    <w:rsid w:val="00E622D2"/>
    <w:rsid w:val="00E837C9"/>
    <w:rsid w:val="00EA23F9"/>
    <w:rsid w:val="00EB123E"/>
    <w:rsid w:val="00EB1DAA"/>
    <w:rsid w:val="00EB227B"/>
    <w:rsid w:val="00EB3D6B"/>
    <w:rsid w:val="00ED094C"/>
    <w:rsid w:val="00EE3ED5"/>
    <w:rsid w:val="00EE5841"/>
    <w:rsid w:val="00EF0CC5"/>
    <w:rsid w:val="00EF3D05"/>
    <w:rsid w:val="00F13254"/>
    <w:rsid w:val="00F17F6C"/>
    <w:rsid w:val="00F30BD6"/>
    <w:rsid w:val="00F358B0"/>
    <w:rsid w:val="00F3714A"/>
    <w:rsid w:val="00F371A4"/>
    <w:rsid w:val="00F41698"/>
    <w:rsid w:val="00F42209"/>
    <w:rsid w:val="00F474D8"/>
    <w:rsid w:val="00F500C3"/>
    <w:rsid w:val="00F537FF"/>
    <w:rsid w:val="00F53E6A"/>
    <w:rsid w:val="00F5570D"/>
    <w:rsid w:val="00F60822"/>
    <w:rsid w:val="00F6284B"/>
    <w:rsid w:val="00F62E2A"/>
    <w:rsid w:val="00F65E3F"/>
    <w:rsid w:val="00F7752D"/>
    <w:rsid w:val="00F87BED"/>
    <w:rsid w:val="00F90707"/>
    <w:rsid w:val="00FA0D61"/>
    <w:rsid w:val="00FA1385"/>
    <w:rsid w:val="00FA5DA2"/>
    <w:rsid w:val="00FB327C"/>
    <w:rsid w:val="00FD1C52"/>
    <w:rsid w:val="00FD6B76"/>
    <w:rsid w:val="00FE2503"/>
    <w:rsid w:val="00FF3E7D"/>
    <w:rsid w:val="00FF5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CECA4-1397-448E-863C-2826DB40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9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B2B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66B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6BF4"/>
    <w:rPr>
      <w:rFonts w:ascii="Times New Roman" w:eastAsia="Times New Roman" w:hAnsi="Times New Roman" w:cs="Times New Roman"/>
      <w:b/>
      <w:bCs/>
      <w:sz w:val="36"/>
      <w:szCs w:val="36"/>
      <w:lang w:eastAsia="ru-RU"/>
    </w:rPr>
  </w:style>
  <w:style w:type="paragraph" w:styleId="a3">
    <w:name w:val="List Paragraph"/>
    <w:basedOn w:val="a"/>
    <w:uiPriority w:val="34"/>
    <w:qFormat/>
    <w:rsid w:val="0045090F"/>
    <w:pPr>
      <w:ind w:left="720"/>
      <w:contextualSpacing/>
    </w:pPr>
  </w:style>
  <w:style w:type="paragraph" w:styleId="a4">
    <w:name w:val="No Spacing"/>
    <w:uiPriority w:val="1"/>
    <w:qFormat/>
    <w:rsid w:val="00FA138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D36B9C"/>
  </w:style>
  <w:style w:type="character" w:customStyle="1" w:styleId="10">
    <w:name w:val="Заголовок 1 Знак"/>
    <w:basedOn w:val="a0"/>
    <w:link w:val="1"/>
    <w:uiPriority w:val="9"/>
    <w:rsid w:val="009B2B0E"/>
    <w:rPr>
      <w:rFonts w:asciiTheme="majorHAnsi" w:eastAsiaTheme="majorEastAsia" w:hAnsiTheme="majorHAnsi" w:cstheme="majorBidi"/>
      <w:b/>
      <w:bCs/>
      <w:color w:val="365F91" w:themeColor="accent1" w:themeShade="BF"/>
      <w:sz w:val="28"/>
      <w:szCs w:val="28"/>
      <w:lang w:eastAsia="ru-RU"/>
    </w:rPr>
  </w:style>
  <w:style w:type="paragraph" w:styleId="a5">
    <w:name w:val="header"/>
    <w:basedOn w:val="a"/>
    <w:link w:val="a6"/>
    <w:uiPriority w:val="99"/>
    <w:unhideWhenUsed/>
    <w:rsid w:val="00CD54BF"/>
    <w:pPr>
      <w:tabs>
        <w:tab w:val="center" w:pos="4677"/>
        <w:tab w:val="right" w:pos="9355"/>
      </w:tabs>
    </w:pPr>
  </w:style>
  <w:style w:type="character" w:customStyle="1" w:styleId="a6">
    <w:name w:val="Верхний колонтитул Знак"/>
    <w:basedOn w:val="a0"/>
    <w:link w:val="a5"/>
    <w:uiPriority w:val="99"/>
    <w:rsid w:val="00CD54B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D54BF"/>
    <w:pPr>
      <w:tabs>
        <w:tab w:val="center" w:pos="4677"/>
        <w:tab w:val="right" w:pos="9355"/>
      </w:tabs>
    </w:pPr>
  </w:style>
  <w:style w:type="character" w:customStyle="1" w:styleId="a8">
    <w:name w:val="Нижний колонтитул Знак"/>
    <w:basedOn w:val="a0"/>
    <w:link w:val="a7"/>
    <w:uiPriority w:val="99"/>
    <w:rsid w:val="00CD54BF"/>
    <w:rPr>
      <w:rFonts w:ascii="Times New Roman" w:eastAsia="Times New Roman" w:hAnsi="Times New Roman" w:cs="Times New Roman"/>
      <w:sz w:val="20"/>
      <w:szCs w:val="20"/>
      <w:lang w:eastAsia="ru-RU"/>
    </w:rPr>
  </w:style>
  <w:style w:type="paragraph" w:customStyle="1" w:styleId="11">
    <w:name w:val="Обычный1"/>
    <w:rsid w:val="00150DC8"/>
    <w:pPr>
      <w:spacing w:after="0" w:line="240" w:lineRule="auto"/>
    </w:pPr>
    <w:rPr>
      <w:rFonts w:ascii="Times New Roman" w:eastAsia="Calibri" w:hAnsi="Times New Roman" w:cs="Times New Roman"/>
      <w:sz w:val="24"/>
      <w:szCs w:val="20"/>
      <w:lang w:eastAsia="ru-RU"/>
    </w:rPr>
  </w:style>
  <w:style w:type="character" w:customStyle="1" w:styleId="extrafieldsvalue">
    <w:name w:val="extra_fields_value"/>
    <w:basedOn w:val="a0"/>
    <w:rsid w:val="006D6993"/>
  </w:style>
  <w:style w:type="paragraph" w:styleId="a9">
    <w:name w:val="Balloon Text"/>
    <w:basedOn w:val="a"/>
    <w:link w:val="aa"/>
    <w:uiPriority w:val="99"/>
    <w:semiHidden/>
    <w:unhideWhenUsed/>
    <w:rsid w:val="00D460C3"/>
    <w:rPr>
      <w:rFonts w:ascii="Tahoma" w:hAnsi="Tahoma" w:cs="Tahoma"/>
      <w:sz w:val="16"/>
      <w:szCs w:val="16"/>
    </w:rPr>
  </w:style>
  <w:style w:type="character" w:customStyle="1" w:styleId="aa">
    <w:name w:val="Текст выноски Знак"/>
    <w:basedOn w:val="a0"/>
    <w:link w:val="a9"/>
    <w:uiPriority w:val="99"/>
    <w:semiHidden/>
    <w:rsid w:val="00D460C3"/>
    <w:rPr>
      <w:rFonts w:ascii="Tahoma" w:eastAsia="Times New Roman" w:hAnsi="Tahoma" w:cs="Tahoma"/>
      <w:sz w:val="16"/>
      <w:szCs w:val="16"/>
      <w:lang w:eastAsia="ru-RU"/>
    </w:rPr>
  </w:style>
  <w:style w:type="character" w:styleId="ab">
    <w:name w:val="Strong"/>
    <w:basedOn w:val="a0"/>
    <w:uiPriority w:val="22"/>
    <w:qFormat/>
    <w:rsid w:val="00837980"/>
    <w:rPr>
      <w:b/>
      <w:bCs/>
    </w:rPr>
  </w:style>
  <w:style w:type="table" w:styleId="ac">
    <w:name w:val="Table Grid"/>
    <w:basedOn w:val="a1"/>
    <w:uiPriority w:val="59"/>
    <w:rsid w:val="001F0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636694"/>
    <w:pPr>
      <w:spacing w:before="100" w:beforeAutospacing="1" w:after="100" w:afterAutospacing="1"/>
    </w:pPr>
    <w:rPr>
      <w:sz w:val="24"/>
      <w:szCs w:val="24"/>
    </w:rPr>
  </w:style>
  <w:style w:type="paragraph" w:styleId="ae">
    <w:name w:val="Plain Text"/>
    <w:basedOn w:val="a"/>
    <w:link w:val="af"/>
    <w:rsid w:val="00DC6A19"/>
    <w:rPr>
      <w:rFonts w:ascii="Courier New" w:hAnsi="Courier New"/>
      <w:b/>
      <w:lang w:val="x-none" w:eastAsia="x-none"/>
    </w:rPr>
  </w:style>
  <w:style w:type="character" w:customStyle="1" w:styleId="af">
    <w:name w:val="Текст Знак"/>
    <w:basedOn w:val="a0"/>
    <w:link w:val="ae"/>
    <w:rsid w:val="00DC6A19"/>
    <w:rPr>
      <w:rFonts w:ascii="Courier New" w:eastAsia="Times New Roman" w:hAnsi="Courier New" w:cs="Times New Roman"/>
      <w:b/>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354E-39E5-4446-A130-D1176D33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Mihailov</dc:creator>
  <cp:lastModifiedBy>Наталья</cp:lastModifiedBy>
  <cp:revision>6</cp:revision>
  <cp:lastPrinted>2023-02-22T16:54:00Z</cp:lastPrinted>
  <dcterms:created xsi:type="dcterms:W3CDTF">2024-02-02T14:01:00Z</dcterms:created>
  <dcterms:modified xsi:type="dcterms:W3CDTF">2024-02-06T18:14:00Z</dcterms:modified>
</cp:coreProperties>
</file>